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8F06" w14:textId="31CE6C26" w:rsidR="00156A32" w:rsidRPr="00A566BB" w:rsidRDefault="005330C0">
      <w:pPr>
        <w:jc w:val="right"/>
        <w:rPr>
          <w:b/>
          <w:smallCaps/>
          <w:sz w:val="40"/>
          <w:szCs w:val="40"/>
        </w:rPr>
      </w:pPr>
      <w:r w:rsidRPr="00A566BB">
        <w:rPr>
          <w:noProof/>
        </w:rPr>
        <w:drawing>
          <wp:inline distT="0" distB="0" distL="0" distR="0" wp14:anchorId="1823D7BD" wp14:editId="4074EECD">
            <wp:extent cx="6390640" cy="24123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0AC94" w14:textId="77777777" w:rsidR="00156A32" w:rsidRPr="00A566BB" w:rsidRDefault="00F10BA6">
      <w:pPr>
        <w:jc w:val="right"/>
        <w:rPr>
          <w:b/>
          <w:smallCaps/>
          <w:sz w:val="40"/>
          <w:szCs w:val="40"/>
        </w:rPr>
      </w:pPr>
      <w:r w:rsidRPr="00A566BB">
        <w:rPr>
          <w:b/>
          <w:smallCaps/>
          <w:sz w:val="40"/>
          <w:szCs w:val="40"/>
        </w:rPr>
        <w:t>CHƯƠNG TRÌNH HỘI THẢO</w:t>
      </w:r>
    </w:p>
    <w:p w14:paraId="6299639C" w14:textId="77777777" w:rsidR="00156A32" w:rsidRPr="00A566BB" w:rsidRDefault="00F10BA6">
      <w:pPr>
        <w:spacing w:before="60" w:after="60"/>
        <w:jc w:val="right"/>
        <w:rPr>
          <w:b/>
          <w:color w:val="17365D"/>
          <w:sz w:val="32"/>
          <w:szCs w:val="32"/>
        </w:rPr>
      </w:pPr>
      <w:r w:rsidRPr="00A566BB">
        <w:rPr>
          <w:b/>
          <w:smallCaps/>
          <w:color w:val="4BACC6"/>
          <w:sz w:val="32"/>
          <w:szCs w:val="32"/>
        </w:rPr>
        <w:t>THỨ NĂM, 17/11/2022</w:t>
      </w:r>
      <w:r w:rsidRPr="00A566BB">
        <w:rPr>
          <w:b/>
          <w:color w:val="4BACC6"/>
          <w:sz w:val="32"/>
          <w:szCs w:val="32"/>
        </w:rPr>
        <w:t xml:space="preserve"> </w:t>
      </w:r>
      <w:r w:rsidRPr="00A566BB">
        <w:rPr>
          <w:b/>
          <w:color w:val="17365D"/>
          <w:sz w:val="32"/>
          <w:szCs w:val="32"/>
        </w:rPr>
        <w:t xml:space="preserve">| </w:t>
      </w:r>
      <w:r w:rsidRPr="00A566BB">
        <w:rPr>
          <w:b/>
          <w:sz w:val="32"/>
          <w:szCs w:val="32"/>
        </w:rPr>
        <w:t>KS. MELIA, HÀ NỘI</w:t>
      </w:r>
    </w:p>
    <w:p w14:paraId="318F3A34" w14:textId="77777777" w:rsidR="00156A32" w:rsidRPr="00A566BB" w:rsidRDefault="00156A32">
      <w:pPr>
        <w:spacing w:before="60" w:after="60"/>
        <w:ind w:right="283"/>
        <w:jc w:val="right"/>
        <w:rPr>
          <w:b/>
          <w:sz w:val="2"/>
          <w:szCs w:val="2"/>
        </w:rPr>
      </w:pPr>
    </w:p>
    <w:p w14:paraId="5EB8B142" w14:textId="77777777" w:rsidR="00156A32" w:rsidRPr="00A566BB" w:rsidRDefault="00F10BA6">
      <w:pPr>
        <w:spacing w:before="60"/>
        <w:ind w:left="284" w:right="283"/>
        <w:rPr>
          <w:b/>
          <w:smallCaps/>
          <w:sz w:val="36"/>
          <w:szCs w:val="36"/>
        </w:rPr>
      </w:pPr>
      <w:r w:rsidRPr="00A566BB">
        <w:rPr>
          <w:b/>
          <w:smallCaps/>
          <w:sz w:val="36"/>
          <w:szCs w:val="36"/>
        </w:rPr>
        <w:t xml:space="preserve">LỄ KHAI MẠC &amp; PHIÊN TOÀN THỂ </w:t>
      </w:r>
    </w:p>
    <w:p w14:paraId="6E751F0B" w14:textId="77777777" w:rsidR="00156A32" w:rsidRPr="00A566BB" w:rsidRDefault="00F10BA6">
      <w:pPr>
        <w:spacing w:before="60"/>
        <w:ind w:left="284" w:right="283"/>
        <w:rPr>
          <w:b/>
          <w:smallCaps/>
          <w:color w:val="4BACC6"/>
          <w:sz w:val="32"/>
          <w:szCs w:val="32"/>
        </w:rPr>
      </w:pPr>
      <w:r w:rsidRPr="00A566BB">
        <w:rPr>
          <w:b/>
          <w:smallCaps/>
          <w:color w:val="4BACC6"/>
          <w:sz w:val="32"/>
          <w:szCs w:val="32"/>
        </w:rPr>
        <w:t xml:space="preserve">THÚC ĐẨY CHUYỂN ĐỔI SỐ VÀ HIỆN ĐẠI HÓA TOÀN DIỆN NGÀNH TÀI CHÍNH </w:t>
      </w:r>
    </w:p>
    <w:p w14:paraId="1E34E2AF" w14:textId="77777777" w:rsidR="00156A32" w:rsidRPr="00A566BB" w:rsidRDefault="00F10BA6">
      <w:pPr>
        <w:spacing w:before="60" w:after="60"/>
        <w:rPr>
          <w:b/>
          <w:color w:val="000000"/>
          <w:sz w:val="24"/>
          <w:szCs w:val="24"/>
        </w:rPr>
      </w:pPr>
      <w:r w:rsidRPr="00A566BB">
        <w:rPr>
          <w:smallCaps/>
          <w:color w:val="595959"/>
          <w:sz w:val="24"/>
          <w:szCs w:val="24"/>
        </w:rPr>
        <w:t xml:space="preserve">      </w:t>
      </w:r>
      <w:proofErr w:type="spellStart"/>
      <w:r w:rsidRPr="00A566BB">
        <w:rPr>
          <w:b/>
          <w:color w:val="000000"/>
          <w:sz w:val="24"/>
          <w:szCs w:val="24"/>
        </w:rPr>
        <w:t>Chủ</w:t>
      </w:r>
      <w:proofErr w:type="spellEnd"/>
      <w:r w:rsidRPr="00A566BB">
        <w:rPr>
          <w:b/>
          <w:color w:val="000000"/>
          <w:sz w:val="24"/>
          <w:szCs w:val="24"/>
        </w:rPr>
        <w:t xml:space="preserve"> </w:t>
      </w:r>
      <w:proofErr w:type="spellStart"/>
      <w:r w:rsidRPr="00A566BB">
        <w:rPr>
          <w:b/>
          <w:color w:val="000000"/>
          <w:sz w:val="24"/>
          <w:szCs w:val="24"/>
        </w:rPr>
        <w:t>trì</w:t>
      </w:r>
      <w:proofErr w:type="spellEnd"/>
      <w:r w:rsidRPr="00A566BB">
        <w:rPr>
          <w:b/>
          <w:color w:val="000000"/>
          <w:sz w:val="24"/>
          <w:szCs w:val="24"/>
        </w:rPr>
        <w:t xml:space="preserve">: </w:t>
      </w:r>
      <w:proofErr w:type="spellStart"/>
      <w:r w:rsidRPr="00A566BB">
        <w:rPr>
          <w:color w:val="000000"/>
          <w:sz w:val="24"/>
          <w:szCs w:val="24"/>
        </w:rPr>
        <w:t>Lãnh</w:t>
      </w:r>
      <w:proofErr w:type="spellEnd"/>
      <w:r w:rsidRPr="00A566BB">
        <w:rPr>
          <w:color w:val="000000"/>
          <w:sz w:val="24"/>
          <w:szCs w:val="24"/>
        </w:rPr>
        <w:t xml:space="preserve"> </w:t>
      </w:r>
      <w:proofErr w:type="spellStart"/>
      <w:r w:rsidRPr="00A566BB">
        <w:rPr>
          <w:color w:val="000000"/>
          <w:sz w:val="24"/>
          <w:szCs w:val="24"/>
        </w:rPr>
        <w:t>đạo</w:t>
      </w:r>
      <w:proofErr w:type="spellEnd"/>
      <w:r w:rsidRPr="00A566BB">
        <w:rPr>
          <w:color w:val="000000"/>
          <w:sz w:val="24"/>
          <w:szCs w:val="24"/>
        </w:rPr>
        <w:t xml:space="preserve"> </w:t>
      </w:r>
      <w:proofErr w:type="spellStart"/>
      <w:r w:rsidRPr="00A566BB">
        <w:rPr>
          <w:color w:val="000000"/>
          <w:sz w:val="24"/>
          <w:szCs w:val="24"/>
        </w:rPr>
        <w:t>Bộ</w:t>
      </w:r>
      <w:proofErr w:type="spellEnd"/>
      <w:r w:rsidRPr="00A566BB">
        <w:rPr>
          <w:color w:val="000000"/>
          <w:sz w:val="24"/>
          <w:szCs w:val="24"/>
        </w:rPr>
        <w:t xml:space="preserve"> </w:t>
      </w:r>
      <w:proofErr w:type="spellStart"/>
      <w:r w:rsidRPr="00A566BB">
        <w:rPr>
          <w:color w:val="000000"/>
          <w:sz w:val="24"/>
          <w:szCs w:val="24"/>
        </w:rPr>
        <w:t>Tài</w:t>
      </w:r>
      <w:proofErr w:type="spellEnd"/>
      <w:r w:rsidRPr="00A566BB">
        <w:rPr>
          <w:color w:val="000000"/>
          <w:sz w:val="24"/>
          <w:szCs w:val="24"/>
        </w:rPr>
        <w:t xml:space="preserve"> </w:t>
      </w:r>
      <w:proofErr w:type="spellStart"/>
      <w:r w:rsidRPr="00A566BB">
        <w:rPr>
          <w:color w:val="000000"/>
          <w:sz w:val="24"/>
          <w:szCs w:val="24"/>
        </w:rPr>
        <w:t>chính</w:t>
      </w:r>
      <w:proofErr w:type="spellEnd"/>
    </w:p>
    <w:p w14:paraId="6DE90673" w14:textId="77777777" w:rsidR="00156A32" w:rsidRPr="00A566BB" w:rsidRDefault="00F10BA6">
      <w:pPr>
        <w:spacing w:before="60" w:after="60"/>
        <w:rPr>
          <w:smallCaps/>
          <w:color w:val="595959"/>
          <w:sz w:val="24"/>
          <w:szCs w:val="24"/>
        </w:rPr>
      </w:pPr>
      <w:r w:rsidRPr="00A566BB">
        <w:rPr>
          <w:b/>
          <w:sz w:val="24"/>
          <w:szCs w:val="24"/>
        </w:rPr>
        <w:t xml:space="preserve">    </w:t>
      </w:r>
      <w:proofErr w:type="spellStart"/>
      <w:r w:rsidRPr="00A566BB">
        <w:rPr>
          <w:b/>
          <w:sz w:val="24"/>
          <w:szCs w:val="24"/>
        </w:rPr>
        <w:t>Thời</w:t>
      </w:r>
      <w:proofErr w:type="spellEnd"/>
      <w:r w:rsidRPr="00A566BB">
        <w:rPr>
          <w:b/>
          <w:sz w:val="24"/>
          <w:szCs w:val="24"/>
        </w:rPr>
        <w:t xml:space="preserve"> </w:t>
      </w:r>
      <w:proofErr w:type="spellStart"/>
      <w:r w:rsidRPr="00A566BB">
        <w:rPr>
          <w:b/>
          <w:sz w:val="24"/>
          <w:szCs w:val="24"/>
        </w:rPr>
        <w:t>gian</w:t>
      </w:r>
      <w:proofErr w:type="spellEnd"/>
      <w:r w:rsidRPr="00A566BB">
        <w:rPr>
          <w:b/>
          <w:sz w:val="24"/>
          <w:szCs w:val="24"/>
        </w:rPr>
        <w:t xml:space="preserve">: </w:t>
      </w:r>
      <w:r w:rsidRPr="00A566BB">
        <w:rPr>
          <w:smallCaps/>
          <w:color w:val="595959"/>
          <w:sz w:val="24"/>
          <w:szCs w:val="24"/>
        </w:rPr>
        <w:t xml:space="preserve"> 07:30 - 11:30, </w:t>
      </w:r>
      <w:proofErr w:type="spellStart"/>
      <w:r w:rsidRPr="00A566BB">
        <w:rPr>
          <w:color w:val="595959"/>
          <w:sz w:val="24"/>
          <w:szCs w:val="24"/>
        </w:rPr>
        <w:t>thứ</w:t>
      </w:r>
      <w:proofErr w:type="spellEnd"/>
      <w:r w:rsidRPr="00A566BB">
        <w:rPr>
          <w:color w:val="595959"/>
          <w:sz w:val="24"/>
          <w:szCs w:val="24"/>
        </w:rPr>
        <w:t xml:space="preserve"> </w:t>
      </w:r>
      <w:proofErr w:type="spellStart"/>
      <w:r w:rsidRPr="00A566BB">
        <w:rPr>
          <w:color w:val="595959"/>
          <w:sz w:val="24"/>
          <w:szCs w:val="24"/>
        </w:rPr>
        <w:t>Năm</w:t>
      </w:r>
      <w:proofErr w:type="spellEnd"/>
      <w:r w:rsidRPr="00A566BB">
        <w:rPr>
          <w:smallCaps/>
          <w:color w:val="595959"/>
          <w:sz w:val="24"/>
          <w:szCs w:val="24"/>
        </w:rPr>
        <w:t>, 17/11/2022</w:t>
      </w:r>
    </w:p>
    <w:tbl>
      <w:tblPr>
        <w:tblStyle w:val="a"/>
        <w:tblW w:w="9792" w:type="dxa"/>
        <w:tblInd w:w="25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8717"/>
      </w:tblGrid>
      <w:tr w:rsidR="00156A32" w:rsidRPr="00A566BB" w14:paraId="5A96C4F9" w14:textId="77777777">
        <w:trPr>
          <w:trHeight w:val="206"/>
        </w:trPr>
        <w:tc>
          <w:tcPr>
            <w:tcW w:w="1075" w:type="dxa"/>
            <w:shd w:val="clear" w:color="auto" w:fill="31849B"/>
          </w:tcPr>
          <w:p w14:paraId="1FA9506E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07:30</w:t>
            </w:r>
          </w:p>
        </w:tc>
        <w:tc>
          <w:tcPr>
            <w:tcW w:w="8717" w:type="dxa"/>
            <w:shd w:val="clear" w:color="auto" w:fill="31849B"/>
          </w:tcPr>
          <w:p w14:paraId="3D7F601B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ĐĂNG KÝ ĐẠI BIỂU</w:t>
            </w:r>
          </w:p>
        </w:tc>
      </w:tr>
      <w:tr w:rsidR="00156A32" w:rsidRPr="00A566BB" w14:paraId="77ABF604" w14:textId="77777777">
        <w:trPr>
          <w:trHeight w:val="364"/>
        </w:trPr>
        <w:tc>
          <w:tcPr>
            <w:tcW w:w="1075" w:type="dxa"/>
            <w:shd w:val="clear" w:color="auto" w:fill="31849B"/>
          </w:tcPr>
          <w:p w14:paraId="650F6423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08:00</w:t>
            </w:r>
          </w:p>
        </w:tc>
        <w:tc>
          <w:tcPr>
            <w:tcW w:w="8717" w:type="dxa"/>
            <w:shd w:val="clear" w:color="auto" w:fill="31849B"/>
          </w:tcPr>
          <w:p w14:paraId="1A819132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ĐOÀN LÃNH ĐẠO THAM QUAN CÁC GIAN HÀNG TRIỂN LÃM</w:t>
            </w:r>
          </w:p>
        </w:tc>
      </w:tr>
      <w:tr w:rsidR="00156A32" w:rsidRPr="00A566BB" w14:paraId="28AC33CF" w14:textId="77777777">
        <w:trPr>
          <w:trHeight w:val="204"/>
        </w:trPr>
        <w:tc>
          <w:tcPr>
            <w:tcW w:w="1075" w:type="dxa"/>
            <w:shd w:val="clear" w:color="auto" w:fill="F2F2F2"/>
          </w:tcPr>
          <w:p w14:paraId="1B09E2E7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</w:p>
        </w:tc>
        <w:tc>
          <w:tcPr>
            <w:tcW w:w="8717" w:type="dxa"/>
            <w:shd w:val="clear" w:color="auto" w:fill="F2F2F2"/>
          </w:tcPr>
          <w:p w14:paraId="65527DAD" w14:textId="77777777" w:rsidR="00156A32" w:rsidRPr="00A566BB" w:rsidRDefault="00F10BA6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TUYÊN BỐ LÝ DO, GIỚI THIỆU ĐẠI BIỂU</w:t>
            </w:r>
          </w:p>
        </w:tc>
      </w:tr>
      <w:tr w:rsidR="00156A32" w:rsidRPr="00A566BB" w14:paraId="56A552AE" w14:textId="77777777">
        <w:tc>
          <w:tcPr>
            <w:tcW w:w="1075" w:type="dxa"/>
            <w:shd w:val="clear" w:color="auto" w:fill="F2F2F2"/>
          </w:tcPr>
          <w:p w14:paraId="714C5D7E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</w:p>
        </w:tc>
        <w:tc>
          <w:tcPr>
            <w:tcW w:w="8717" w:type="dxa"/>
            <w:shd w:val="clear" w:color="auto" w:fill="F2F2F2"/>
          </w:tcPr>
          <w:p w14:paraId="19ABAE0D" w14:textId="77777777" w:rsidR="00156A32" w:rsidRPr="00A566BB" w:rsidRDefault="00F10BA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PHÁT BIỂU KHAI MẠC</w:t>
            </w:r>
          </w:p>
          <w:p w14:paraId="6A40E530" w14:textId="77777777" w:rsidR="00156A32" w:rsidRPr="00A566BB" w:rsidRDefault="00F10BA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Lãnh</w:t>
            </w:r>
            <w:proofErr w:type="spellEnd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đạo</w:t>
            </w:r>
            <w:proofErr w:type="spellEnd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Bộ</w:t>
            </w:r>
            <w:proofErr w:type="spellEnd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</w:t>
            </w:r>
          </w:p>
        </w:tc>
      </w:tr>
      <w:tr w:rsidR="00156A32" w:rsidRPr="00A566BB" w14:paraId="6AB6A0FE" w14:textId="77777777">
        <w:tc>
          <w:tcPr>
            <w:tcW w:w="1075" w:type="dxa"/>
            <w:shd w:val="clear" w:color="auto" w:fill="F2F2F2"/>
          </w:tcPr>
          <w:p w14:paraId="1F61BACC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8717" w:type="dxa"/>
            <w:shd w:val="clear" w:color="auto" w:fill="F2F2F2"/>
          </w:tcPr>
          <w:p w14:paraId="0347F8EF" w14:textId="77777777" w:rsidR="00156A32" w:rsidRPr="00A566BB" w:rsidRDefault="00F10BA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PHÁT BIỂU CỦA LÃNH ĐẠO BAN KINH TẾ TRUNG ƯƠNG</w:t>
            </w:r>
          </w:p>
          <w:p w14:paraId="7B258D9C" w14:textId="77777777" w:rsidR="00156A32" w:rsidRPr="00A566BB" w:rsidRDefault="00F10BA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TS. Nguyễn Đức </w:t>
            </w:r>
            <w:proofErr w:type="spellStart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Hiển</w:t>
            </w:r>
            <w:proofErr w:type="spellEnd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Phó</w:t>
            </w:r>
            <w:proofErr w:type="spellEnd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Trưởng</w:t>
            </w:r>
            <w:proofErr w:type="spellEnd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Ban </w:t>
            </w:r>
            <w:proofErr w:type="spellStart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Kinh</w:t>
            </w:r>
            <w:proofErr w:type="spellEnd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tế</w:t>
            </w:r>
            <w:proofErr w:type="spellEnd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Trung </w:t>
            </w:r>
            <w:proofErr w:type="spellStart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ương</w:t>
            </w:r>
            <w:proofErr w:type="spellEnd"/>
          </w:p>
        </w:tc>
      </w:tr>
      <w:tr w:rsidR="00156A32" w:rsidRPr="00A566BB" w14:paraId="50D17914" w14:textId="77777777">
        <w:tc>
          <w:tcPr>
            <w:tcW w:w="1075" w:type="dxa"/>
            <w:shd w:val="clear" w:color="auto" w:fill="F2F2F2"/>
          </w:tcPr>
          <w:p w14:paraId="7B4B22D6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8717" w:type="dxa"/>
            <w:shd w:val="clear" w:color="auto" w:fill="F2F2F2"/>
          </w:tcPr>
          <w:p w14:paraId="0C846188" w14:textId="77777777" w:rsidR="00156A32" w:rsidRPr="00A566BB" w:rsidRDefault="00F10BA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PHÁT BIỂU CHÀO MỪNG</w:t>
            </w:r>
          </w:p>
          <w:p w14:paraId="4D9E6690" w14:textId="77777777" w:rsidR="00156A32" w:rsidRPr="00A566BB" w:rsidRDefault="00F10BA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Lãnh</w:t>
            </w:r>
            <w:proofErr w:type="spellEnd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đạo</w:t>
            </w:r>
            <w:proofErr w:type="spellEnd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Ngân</w:t>
            </w:r>
            <w:proofErr w:type="spellEnd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hàng</w:t>
            </w:r>
            <w:proofErr w:type="spellEnd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thế </w:t>
            </w:r>
            <w:proofErr w:type="spellStart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giới</w:t>
            </w:r>
            <w:proofErr w:type="spellEnd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tại</w:t>
            </w:r>
            <w:proofErr w:type="spellEnd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Việt</w:t>
            </w:r>
            <w:proofErr w:type="spellEnd"/>
            <w:r w:rsidRPr="00A566B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 Nam</w:t>
            </w:r>
          </w:p>
        </w:tc>
      </w:tr>
      <w:tr w:rsidR="00156A32" w:rsidRPr="00A566BB" w14:paraId="342F480D" w14:textId="77777777">
        <w:trPr>
          <w:trHeight w:val="434"/>
        </w:trPr>
        <w:tc>
          <w:tcPr>
            <w:tcW w:w="1075" w:type="dxa"/>
            <w:shd w:val="clear" w:color="auto" w:fill="31849B"/>
          </w:tcPr>
          <w:p w14:paraId="0F1EDB25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08:45</w:t>
            </w:r>
          </w:p>
        </w:tc>
        <w:tc>
          <w:tcPr>
            <w:tcW w:w="8717" w:type="dxa"/>
            <w:shd w:val="clear" w:color="auto" w:fill="31849B"/>
            <w:vAlign w:val="center"/>
          </w:tcPr>
          <w:p w14:paraId="2DC9DCFB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TRÌNH CHIẾU PHIM PHÓNG SỰ VỀ THÀNH TỰU TRONG CÔNG TÁC CHUYỂN ĐỔI SỐ CỦA NGÀNH TÀI CHÍNH</w:t>
            </w:r>
          </w:p>
        </w:tc>
      </w:tr>
      <w:tr w:rsidR="00156A32" w:rsidRPr="00A566BB" w14:paraId="231811B9" w14:textId="77777777" w:rsidTr="002A3A68">
        <w:trPr>
          <w:trHeight w:val="284"/>
        </w:trPr>
        <w:tc>
          <w:tcPr>
            <w:tcW w:w="1075" w:type="dxa"/>
            <w:shd w:val="clear" w:color="auto" w:fill="31849B"/>
          </w:tcPr>
          <w:p w14:paraId="14EBDD69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08:50</w:t>
            </w:r>
          </w:p>
        </w:tc>
        <w:tc>
          <w:tcPr>
            <w:tcW w:w="8717" w:type="dxa"/>
            <w:shd w:val="clear" w:color="auto" w:fill="31849B"/>
            <w:vAlign w:val="center"/>
          </w:tcPr>
          <w:p w14:paraId="3799D1F2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PHIÊN BÁO CÁO CHÍNH</w:t>
            </w:r>
          </w:p>
        </w:tc>
      </w:tr>
      <w:tr w:rsidR="00156A32" w:rsidRPr="00A566BB" w14:paraId="2C5CBA66" w14:textId="77777777">
        <w:trPr>
          <w:trHeight w:val="699"/>
        </w:trPr>
        <w:tc>
          <w:tcPr>
            <w:tcW w:w="1075" w:type="dxa"/>
            <w:shd w:val="clear" w:color="auto" w:fill="F2F2F2"/>
          </w:tcPr>
          <w:p w14:paraId="6D6CB3C1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8717" w:type="dxa"/>
            <w:shd w:val="clear" w:color="auto" w:fill="F2F2F2"/>
          </w:tcPr>
          <w:p w14:paraId="7E38F33D" w14:textId="77777777" w:rsidR="00156A32" w:rsidRPr="00A566BB" w:rsidRDefault="00F10BA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Chiến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lược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đến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2030 &amp;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đột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phá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về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chuyển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đổi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</w:p>
          <w:p w14:paraId="06403365" w14:textId="77777777" w:rsidR="003328E7" w:rsidRPr="00A566BB" w:rsidRDefault="00F10BA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TS. Nguyễn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Như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Quỳnh,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Viện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trưởng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Viện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Chiến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lược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sách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69D85C60" w14:textId="1BA0E364" w:rsidR="00156A32" w:rsidRPr="00A566BB" w:rsidRDefault="00F10BA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6A32" w:rsidRPr="00A566BB" w14:paraId="5685180E" w14:textId="77777777">
        <w:trPr>
          <w:trHeight w:val="921"/>
        </w:trPr>
        <w:tc>
          <w:tcPr>
            <w:tcW w:w="1075" w:type="dxa"/>
            <w:shd w:val="clear" w:color="auto" w:fill="F2F2F2"/>
          </w:tcPr>
          <w:p w14:paraId="7C67A7A1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8717" w:type="dxa"/>
            <w:shd w:val="clear" w:color="auto" w:fill="F2F2F2"/>
          </w:tcPr>
          <w:p w14:paraId="2F96BDC1" w14:textId="77777777" w:rsidR="00156A32" w:rsidRPr="00A566BB" w:rsidRDefault="00F10BA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Kế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hoạch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chuyển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đổi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trong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ngành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đến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2025,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tầm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nhìn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đến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2030</w:t>
            </w:r>
          </w:p>
          <w:p w14:paraId="44FA6F1A" w14:textId="77777777" w:rsidR="00156A32" w:rsidRPr="00A566BB" w:rsidRDefault="00F10BA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Ông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Nguyễn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Việt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Hà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Phó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Cục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trưởng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Cục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Tin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học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Thống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kê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</w:p>
        </w:tc>
      </w:tr>
      <w:tr w:rsidR="00156A32" w:rsidRPr="00A566BB" w14:paraId="6D5B9E61" w14:textId="77777777" w:rsidTr="009F6F6E">
        <w:trPr>
          <w:trHeight w:val="381"/>
        </w:trPr>
        <w:tc>
          <w:tcPr>
            <w:tcW w:w="1075" w:type="dxa"/>
            <w:shd w:val="clear" w:color="auto" w:fill="F2F2F2"/>
          </w:tcPr>
          <w:p w14:paraId="4AF8A23C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8717" w:type="dxa"/>
            <w:shd w:val="clear" w:color="auto" w:fill="F2F2F2"/>
          </w:tcPr>
          <w:p w14:paraId="3F74A6C6" w14:textId="77777777" w:rsidR="00156A32" w:rsidRPr="00A566BB" w:rsidRDefault="00F10BA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Xây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dựng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nền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dựa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trên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nền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tảng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dữ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liệu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lớn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trí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tuệ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nhân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tạo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2EBEA3" w14:textId="77777777" w:rsidR="00156A32" w:rsidRPr="00A566BB" w:rsidRDefault="00F10BA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Ông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Lê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Việt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Thanh,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Phó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Giám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đốc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Trung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tâm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nền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tảng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phân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tích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dữ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liệu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115462B6" w14:textId="77777777" w:rsidR="00156A32" w:rsidRPr="00A566BB" w:rsidRDefault="00F10BA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Công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Hệ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thống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tin FPT</w:t>
            </w:r>
          </w:p>
        </w:tc>
      </w:tr>
      <w:tr w:rsidR="00156A32" w:rsidRPr="00EF2B58" w14:paraId="5682CEA7" w14:textId="77777777">
        <w:trPr>
          <w:trHeight w:val="823"/>
        </w:trPr>
        <w:tc>
          <w:tcPr>
            <w:tcW w:w="1075" w:type="dxa"/>
            <w:shd w:val="clear" w:color="auto" w:fill="F2F2F2"/>
          </w:tcPr>
          <w:p w14:paraId="6ED7ED44" w14:textId="63ADB5E7" w:rsidR="00156A32" w:rsidRPr="00A566BB" w:rsidRDefault="00F10BA6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09:3</w:t>
            </w:r>
            <w:r w:rsidR="00287DF4" w:rsidRPr="00A56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7" w:type="dxa"/>
            <w:shd w:val="clear" w:color="auto" w:fill="F2F2F2"/>
            <w:vAlign w:val="center"/>
          </w:tcPr>
          <w:p w14:paraId="6CB6379F" w14:textId="3D54F68A" w:rsidR="00156A32" w:rsidRPr="00A566BB" w:rsidRDefault="001D198D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A566BB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Kinh nghiệm chuyển đổi số lĩnh vực tài chính công tại Indonesia và Hàn Quốc</w:t>
            </w:r>
          </w:p>
          <w:p w14:paraId="278B4416" w14:textId="676C7E5B" w:rsidR="006C345E" w:rsidRPr="00A566BB" w:rsidRDefault="006C345E" w:rsidP="006C345E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A566BB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Ông Erwin Ariadharma, Chuyên gia cao cấp về quản lý khu vực công, Khối quản trị toàn cầu (GGP), Ngân hàng thế giới (World</w:t>
            </w:r>
            <w:r w:rsidR="00792C91" w:rsidRPr="00A566BB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  <w:r w:rsidRPr="00A566BB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Bank)</w:t>
            </w:r>
          </w:p>
          <w:p w14:paraId="2580BA96" w14:textId="48385541" w:rsidR="00156A32" w:rsidRPr="00A566BB" w:rsidRDefault="006C345E" w:rsidP="006C345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566BB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Ông Youngseok Kim, Chuyên gia cao cấp, Khối quản trị toàn cầu (GGP), Ngân hàng thế giới (World</w:t>
            </w:r>
            <w:r w:rsidR="00792C91" w:rsidRPr="00A566BB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  <w:r w:rsidRPr="00A566BB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Bank)</w:t>
            </w:r>
          </w:p>
        </w:tc>
      </w:tr>
      <w:tr w:rsidR="00156A32" w:rsidRPr="00A566BB" w14:paraId="7E88B10B" w14:textId="77777777">
        <w:trPr>
          <w:trHeight w:val="573"/>
        </w:trPr>
        <w:tc>
          <w:tcPr>
            <w:tcW w:w="1075" w:type="dxa"/>
            <w:shd w:val="clear" w:color="auto" w:fill="F2F2F2"/>
          </w:tcPr>
          <w:p w14:paraId="2A77945D" w14:textId="39EBA889" w:rsidR="00156A32" w:rsidRPr="00A566BB" w:rsidRDefault="0028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</w:tc>
        <w:tc>
          <w:tcPr>
            <w:tcW w:w="8717" w:type="dxa"/>
            <w:shd w:val="clear" w:color="auto" w:fill="F2F2F2"/>
          </w:tcPr>
          <w:p w14:paraId="11971FF1" w14:textId="77777777" w:rsidR="00A408B1" w:rsidRPr="00A566BB" w:rsidRDefault="00A408B1" w:rsidP="00A408B1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Kinh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nghiệm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áp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RPA (Robotic Process Automation)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trong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Bộ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các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nước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Khuyến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nghị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Bộ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Việt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</w:t>
            </w:r>
          </w:p>
          <w:p w14:paraId="14C97B72" w14:textId="77777777" w:rsidR="00735EA5" w:rsidRPr="00A566BB" w:rsidRDefault="00A408B1" w:rsidP="00A408B1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Bà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Trịnh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Thị Lan,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Giám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đốc</w:t>
            </w:r>
            <w:proofErr w:type="spellEnd"/>
            <w:r w:rsidR="00322D49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22D49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tư</w:t>
            </w:r>
            <w:proofErr w:type="spellEnd"/>
            <w:r w:rsidR="00322D49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22D49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vấn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chuyển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đổi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7598B5F0" w14:textId="4DD8E4AC" w:rsidR="00156A32" w:rsidRPr="00A566BB" w:rsidRDefault="00322D49" w:rsidP="00A408B1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Tổng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công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Giải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pháp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Doanh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nghiệp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Viettel</w:t>
            </w:r>
          </w:p>
        </w:tc>
      </w:tr>
      <w:tr w:rsidR="00287DF4" w:rsidRPr="00A566BB" w14:paraId="11034B04" w14:textId="77777777" w:rsidTr="00F80BAC">
        <w:trPr>
          <w:trHeight w:val="460"/>
        </w:trPr>
        <w:tc>
          <w:tcPr>
            <w:tcW w:w="1075" w:type="dxa"/>
            <w:shd w:val="clear" w:color="auto" w:fill="31849B"/>
          </w:tcPr>
          <w:p w14:paraId="495E88D8" w14:textId="5D30C863" w:rsidR="00287DF4" w:rsidRPr="00A566BB" w:rsidRDefault="00287DF4" w:rsidP="00F80BAC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10:10</w:t>
            </w:r>
          </w:p>
        </w:tc>
        <w:tc>
          <w:tcPr>
            <w:tcW w:w="8717" w:type="dxa"/>
            <w:shd w:val="clear" w:color="auto" w:fill="31849B"/>
            <w:vAlign w:val="center"/>
          </w:tcPr>
          <w:p w14:paraId="4AB4B151" w14:textId="77777777" w:rsidR="00287DF4" w:rsidRPr="00A566BB" w:rsidRDefault="00287DF4" w:rsidP="00F80BA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TIỆC TRÀ &amp; NGHỈ GIẢI LAO</w:t>
            </w:r>
          </w:p>
        </w:tc>
      </w:tr>
      <w:tr w:rsidR="00156A32" w:rsidRPr="00A566BB" w14:paraId="17D2440B" w14:textId="77777777">
        <w:trPr>
          <w:trHeight w:val="331"/>
        </w:trPr>
        <w:tc>
          <w:tcPr>
            <w:tcW w:w="1075" w:type="dxa"/>
            <w:shd w:val="clear" w:color="auto" w:fill="31849B"/>
          </w:tcPr>
          <w:p w14:paraId="7417A465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10:25</w:t>
            </w:r>
          </w:p>
        </w:tc>
        <w:tc>
          <w:tcPr>
            <w:tcW w:w="8717" w:type="dxa"/>
            <w:shd w:val="clear" w:color="auto" w:fill="31849B"/>
            <w:vAlign w:val="center"/>
          </w:tcPr>
          <w:p w14:paraId="4A0AB518" w14:textId="77777777" w:rsidR="00156A32" w:rsidRPr="00A566BB" w:rsidRDefault="00F10BA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TỌA ĐÀM</w:t>
            </w:r>
          </w:p>
        </w:tc>
      </w:tr>
      <w:tr w:rsidR="00156A32" w:rsidRPr="00A566BB" w14:paraId="6A10FE85" w14:textId="77777777">
        <w:trPr>
          <w:trHeight w:val="1851"/>
        </w:trPr>
        <w:tc>
          <w:tcPr>
            <w:tcW w:w="1075" w:type="dxa"/>
            <w:shd w:val="clear" w:color="auto" w:fill="F2F2F2"/>
          </w:tcPr>
          <w:p w14:paraId="78892A2B" w14:textId="77777777" w:rsidR="00156A32" w:rsidRPr="00A566BB" w:rsidRDefault="0015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7" w:type="dxa"/>
            <w:shd w:val="clear" w:color="auto" w:fill="F2F2F2"/>
            <w:vAlign w:val="center"/>
          </w:tcPr>
          <w:p w14:paraId="41239B19" w14:textId="4D81FA90" w:rsidR="00156A32" w:rsidRPr="00A566BB" w:rsidRDefault="00F10BA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Điều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phối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A54A0">
              <w:rPr>
                <w:rFonts w:ascii="Times New Roman" w:hAnsi="Times New Roman" w:cs="Times New Roman"/>
                <w:sz w:val="24"/>
                <w:szCs w:val="24"/>
              </w:rPr>
              <w:t>TS.</w:t>
            </w: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Cấn Văn Lực,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Đào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BIDV</w:t>
            </w:r>
          </w:p>
          <w:p w14:paraId="0E01E214" w14:textId="77777777" w:rsidR="00156A32" w:rsidRPr="00A566BB" w:rsidRDefault="00F10BA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THÀNH PHẦN THAM DỰ:</w:t>
            </w:r>
          </w:p>
          <w:p w14:paraId="794AE47E" w14:textId="77777777" w:rsidR="00156A32" w:rsidRPr="00A566BB" w:rsidRDefault="00F10BA6">
            <w:pPr>
              <w:numPr>
                <w:ilvl w:val="0"/>
                <w:numId w:val="1"/>
              </w:num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Nguyễn Đại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92C9DB3" w14:textId="77777777" w:rsidR="00156A32" w:rsidRPr="00A566BB" w:rsidRDefault="00F10BA6">
            <w:pPr>
              <w:spacing w:after="0" w:line="288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AAB378" w14:textId="77777777" w:rsidR="00156A32" w:rsidRPr="00A566BB" w:rsidRDefault="00F10BA6">
            <w:pPr>
              <w:numPr>
                <w:ilvl w:val="0"/>
                <w:numId w:val="1"/>
              </w:num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TS. Nguyễn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Quỳnh,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Chiến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lược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2B3DB75" w14:textId="77777777" w:rsidR="00156A32" w:rsidRPr="00A566BB" w:rsidRDefault="00F10BA6">
            <w:pPr>
              <w:numPr>
                <w:ilvl w:val="0"/>
                <w:numId w:val="1"/>
              </w:num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Nguyễn Thành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Chiến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lược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</w:p>
          <w:p w14:paraId="762CCC66" w14:textId="1F082159" w:rsidR="00AD5CBE" w:rsidRPr="00A566BB" w:rsidRDefault="00AD5CBE" w:rsidP="00AD5CBE">
            <w:pPr>
              <w:numPr>
                <w:ilvl w:val="0"/>
                <w:numId w:val="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Erwin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Ariadharma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4ADD" w:rsidRPr="00A566B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Chuyên gia cao cấp về quản lý khu vực công, Khối quản trị toàn cầu</w:t>
            </w: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(GGP),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thế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(World</w:t>
            </w:r>
            <w:r w:rsidR="00792C91"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Bank)</w:t>
            </w:r>
          </w:p>
          <w:p w14:paraId="6DB8AC3F" w14:textId="15711A68" w:rsidR="00AD5CBE" w:rsidRPr="00A566BB" w:rsidRDefault="00AD5CBE" w:rsidP="00AD5CBE">
            <w:pPr>
              <w:numPr>
                <w:ilvl w:val="0"/>
                <w:numId w:val="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Youngseok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Kim, </w:t>
            </w:r>
            <w:r w:rsidR="00D64ADD" w:rsidRPr="00A566B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Chuyên gia cao cấp, Khối quản trị toàn cầu</w:t>
            </w: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(GGP),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thế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(World</w:t>
            </w:r>
            <w:r w:rsidR="00792C91"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Bank)</w:t>
            </w:r>
          </w:p>
          <w:p w14:paraId="00842F23" w14:textId="35ADF5BA" w:rsidR="00156A32" w:rsidRPr="00A566BB" w:rsidRDefault="00DB4980" w:rsidP="00AD5CBE">
            <w:pPr>
              <w:numPr>
                <w:ilvl w:val="0"/>
                <w:numId w:val="1"/>
              </w:num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Thanh Tùng,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Giám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đốc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đoàn</w:t>
            </w:r>
            <w:proofErr w:type="spellEnd"/>
            <w:r w:rsidRPr="00A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CMC &amp; CMC TS</w:t>
            </w:r>
          </w:p>
        </w:tc>
      </w:tr>
      <w:tr w:rsidR="00156A32" w:rsidRPr="00A566BB" w14:paraId="021AAC23" w14:textId="77777777">
        <w:trPr>
          <w:trHeight w:val="776"/>
        </w:trPr>
        <w:tc>
          <w:tcPr>
            <w:tcW w:w="1075" w:type="dxa"/>
            <w:shd w:val="clear" w:color="auto" w:fill="31849B"/>
            <w:vAlign w:val="center"/>
          </w:tcPr>
          <w:p w14:paraId="290125FC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11:20 </w:t>
            </w:r>
          </w:p>
        </w:tc>
        <w:tc>
          <w:tcPr>
            <w:tcW w:w="8717" w:type="dxa"/>
            <w:shd w:val="clear" w:color="auto" w:fill="31849B"/>
            <w:vAlign w:val="center"/>
          </w:tcPr>
          <w:p w14:paraId="2C1B088B" w14:textId="2C59D2E4" w:rsidR="00156A32" w:rsidRPr="00A566BB" w:rsidRDefault="0070183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KẾT THÚC PHIÊN TOÀN THỂ</w:t>
            </w:r>
          </w:p>
          <w:p w14:paraId="242387BA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 xml:space="preserve">Đại </w:t>
            </w:r>
            <w:proofErr w:type="spellStart"/>
            <w:r w:rsidRPr="00A566B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>diện</w:t>
            </w:r>
            <w:proofErr w:type="spellEnd"/>
            <w:r w:rsidRPr="00A566B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>lãnh</w:t>
            </w:r>
            <w:proofErr w:type="spellEnd"/>
            <w:r w:rsidRPr="00A566B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>đạo</w:t>
            </w:r>
            <w:proofErr w:type="spellEnd"/>
            <w:r w:rsidRPr="00A566B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>Bộ</w:t>
            </w:r>
            <w:proofErr w:type="spellEnd"/>
            <w:r w:rsidRPr="00A566B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</w:p>
        </w:tc>
      </w:tr>
      <w:tr w:rsidR="00156A32" w:rsidRPr="00A566BB" w14:paraId="6C1AAEF5" w14:textId="77777777">
        <w:trPr>
          <w:trHeight w:val="424"/>
        </w:trPr>
        <w:tc>
          <w:tcPr>
            <w:tcW w:w="1075" w:type="dxa"/>
            <w:shd w:val="clear" w:color="auto" w:fill="31849B"/>
            <w:vAlign w:val="center"/>
          </w:tcPr>
          <w:p w14:paraId="544A6BB8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11:30</w:t>
            </w:r>
          </w:p>
        </w:tc>
        <w:tc>
          <w:tcPr>
            <w:tcW w:w="8717" w:type="dxa"/>
            <w:shd w:val="clear" w:color="auto" w:fill="31849B"/>
            <w:vAlign w:val="center"/>
          </w:tcPr>
          <w:p w14:paraId="461343BE" w14:textId="77777777" w:rsidR="00156A32" w:rsidRPr="00A566BB" w:rsidRDefault="00F10BA6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TIỆC TRƯA</w:t>
            </w:r>
          </w:p>
        </w:tc>
      </w:tr>
    </w:tbl>
    <w:p w14:paraId="56B6CC29" w14:textId="77777777" w:rsidR="00156A32" w:rsidRPr="00A566BB" w:rsidRDefault="00F10BA6">
      <w:pPr>
        <w:tabs>
          <w:tab w:val="left" w:pos="1365"/>
        </w:tabs>
        <w:spacing w:line="276" w:lineRule="auto"/>
        <w:jc w:val="both"/>
        <w:rPr>
          <w:b/>
          <w:smallCaps/>
          <w:sz w:val="40"/>
          <w:szCs w:val="40"/>
        </w:rPr>
      </w:pPr>
      <w:r w:rsidRPr="00A566BB">
        <w:rPr>
          <w:b/>
          <w:smallCaps/>
          <w:sz w:val="40"/>
          <w:szCs w:val="40"/>
        </w:rPr>
        <w:t xml:space="preserve">  </w:t>
      </w:r>
    </w:p>
    <w:p w14:paraId="2E4172E1" w14:textId="77777777" w:rsidR="00CC230D" w:rsidRPr="00A566BB" w:rsidRDefault="00F10BA6">
      <w:pPr>
        <w:tabs>
          <w:tab w:val="left" w:pos="1365"/>
        </w:tabs>
        <w:spacing w:line="276" w:lineRule="auto"/>
        <w:jc w:val="both"/>
        <w:rPr>
          <w:b/>
          <w:smallCaps/>
          <w:sz w:val="40"/>
          <w:szCs w:val="40"/>
        </w:rPr>
      </w:pPr>
      <w:r w:rsidRPr="00A566BB">
        <w:rPr>
          <w:b/>
          <w:smallCaps/>
          <w:sz w:val="40"/>
          <w:szCs w:val="40"/>
        </w:rPr>
        <w:t xml:space="preserve">  </w:t>
      </w:r>
    </w:p>
    <w:p w14:paraId="1262CDFF" w14:textId="77777777" w:rsidR="00CC230D" w:rsidRPr="00A566BB" w:rsidRDefault="00CC230D">
      <w:pPr>
        <w:tabs>
          <w:tab w:val="left" w:pos="1365"/>
        </w:tabs>
        <w:spacing w:line="276" w:lineRule="auto"/>
        <w:jc w:val="both"/>
        <w:rPr>
          <w:b/>
          <w:smallCaps/>
          <w:sz w:val="40"/>
          <w:szCs w:val="40"/>
        </w:rPr>
      </w:pPr>
    </w:p>
    <w:p w14:paraId="605D5404" w14:textId="77777777" w:rsidR="00CC230D" w:rsidRPr="00A566BB" w:rsidRDefault="00CC230D">
      <w:pPr>
        <w:tabs>
          <w:tab w:val="left" w:pos="1365"/>
        </w:tabs>
        <w:spacing w:line="276" w:lineRule="auto"/>
        <w:jc w:val="both"/>
        <w:rPr>
          <w:b/>
          <w:smallCaps/>
          <w:sz w:val="40"/>
          <w:szCs w:val="40"/>
        </w:rPr>
      </w:pPr>
    </w:p>
    <w:p w14:paraId="2A85C7DA" w14:textId="77777777" w:rsidR="00CC230D" w:rsidRPr="00A566BB" w:rsidRDefault="00CC230D">
      <w:pPr>
        <w:tabs>
          <w:tab w:val="left" w:pos="1365"/>
        </w:tabs>
        <w:spacing w:line="276" w:lineRule="auto"/>
        <w:jc w:val="both"/>
        <w:rPr>
          <w:b/>
          <w:smallCaps/>
          <w:sz w:val="40"/>
          <w:szCs w:val="40"/>
        </w:rPr>
      </w:pPr>
    </w:p>
    <w:p w14:paraId="581C6B0D" w14:textId="33846990" w:rsidR="00CC230D" w:rsidRPr="00A566BB" w:rsidRDefault="00CC230D">
      <w:pPr>
        <w:tabs>
          <w:tab w:val="left" w:pos="1365"/>
        </w:tabs>
        <w:spacing w:line="276" w:lineRule="auto"/>
        <w:jc w:val="both"/>
        <w:rPr>
          <w:b/>
          <w:smallCaps/>
          <w:sz w:val="40"/>
          <w:szCs w:val="40"/>
        </w:rPr>
      </w:pPr>
    </w:p>
    <w:p w14:paraId="3DC3351C" w14:textId="4C5B3A85" w:rsidR="00156A32" w:rsidRPr="00A566BB" w:rsidRDefault="00293DC0" w:rsidP="00CC230D">
      <w:pPr>
        <w:tabs>
          <w:tab w:val="left" w:pos="1365"/>
        </w:tabs>
        <w:spacing w:after="0" w:line="264" w:lineRule="auto"/>
        <w:jc w:val="both"/>
        <w:rPr>
          <w:b/>
          <w:smallCaps/>
          <w:sz w:val="40"/>
          <w:szCs w:val="40"/>
        </w:rPr>
      </w:pPr>
      <w:r w:rsidRPr="00A566BB">
        <w:rPr>
          <w:b/>
          <w:smallCaps/>
          <w:sz w:val="40"/>
          <w:szCs w:val="40"/>
        </w:rPr>
        <w:t xml:space="preserve"> </w:t>
      </w:r>
      <w:r w:rsidR="00CC230D" w:rsidRPr="00A566BB">
        <w:rPr>
          <w:b/>
          <w:smallCaps/>
          <w:sz w:val="40"/>
          <w:szCs w:val="40"/>
        </w:rPr>
        <w:t xml:space="preserve"> </w:t>
      </w:r>
      <w:r w:rsidR="00F10BA6" w:rsidRPr="00A566BB">
        <w:rPr>
          <w:b/>
          <w:smallCaps/>
          <w:sz w:val="40"/>
          <w:szCs w:val="40"/>
        </w:rPr>
        <w:t xml:space="preserve"> CHUYÊN ĐỀ 1 </w:t>
      </w:r>
    </w:p>
    <w:p w14:paraId="04D94273" w14:textId="77777777" w:rsidR="00156A32" w:rsidRPr="00A566BB" w:rsidRDefault="00F10BA6" w:rsidP="00CC230D">
      <w:pPr>
        <w:shd w:val="clear" w:color="auto" w:fill="FFFFFF"/>
        <w:spacing w:after="0" w:line="264" w:lineRule="auto"/>
        <w:ind w:left="284"/>
        <w:rPr>
          <w:b/>
          <w:color w:val="4BACC6"/>
          <w:sz w:val="30"/>
          <w:szCs w:val="30"/>
        </w:rPr>
      </w:pPr>
      <w:bookmarkStart w:id="0" w:name="_heading=h.gjdgxs" w:colFirst="0" w:colLast="0"/>
      <w:bookmarkEnd w:id="0"/>
      <w:r w:rsidRPr="00A566BB">
        <w:rPr>
          <w:b/>
          <w:color w:val="4BACC6"/>
          <w:sz w:val="30"/>
          <w:szCs w:val="30"/>
        </w:rPr>
        <w:t xml:space="preserve">CẢI CÁCH, HIỆN ĐẠI HÓA CÔNG TÁC QUẢN LÝ NGÂN SÁCH NHÀ NƯỚC </w:t>
      </w:r>
    </w:p>
    <w:p w14:paraId="1DD6F000" w14:textId="77777777" w:rsidR="00156A32" w:rsidRPr="00A566BB" w:rsidRDefault="00F10BA6" w:rsidP="00CC230D">
      <w:pPr>
        <w:spacing w:after="0" w:line="264" w:lineRule="auto"/>
        <w:jc w:val="both"/>
        <w:rPr>
          <w:b/>
          <w:sz w:val="24"/>
          <w:szCs w:val="24"/>
        </w:rPr>
      </w:pPr>
      <w:r w:rsidRPr="00A566BB">
        <w:rPr>
          <w:b/>
          <w:sz w:val="24"/>
          <w:szCs w:val="24"/>
        </w:rPr>
        <w:t xml:space="preserve">     </w:t>
      </w:r>
      <w:proofErr w:type="spellStart"/>
      <w:r w:rsidRPr="00A566BB">
        <w:rPr>
          <w:b/>
          <w:sz w:val="24"/>
          <w:szCs w:val="24"/>
        </w:rPr>
        <w:t>Chủ</w:t>
      </w:r>
      <w:proofErr w:type="spellEnd"/>
      <w:r w:rsidRPr="00A566BB">
        <w:rPr>
          <w:b/>
          <w:sz w:val="24"/>
          <w:szCs w:val="24"/>
        </w:rPr>
        <w:t xml:space="preserve"> </w:t>
      </w:r>
      <w:proofErr w:type="spellStart"/>
      <w:r w:rsidRPr="00A566BB">
        <w:rPr>
          <w:b/>
          <w:sz w:val="24"/>
          <w:szCs w:val="24"/>
        </w:rPr>
        <w:t>trì</w:t>
      </w:r>
      <w:proofErr w:type="spellEnd"/>
      <w:r w:rsidRPr="00A566BB">
        <w:rPr>
          <w:b/>
          <w:sz w:val="24"/>
          <w:szCs w:val="24"/>
        </w:rPr>
        <w:t xml:space="preserve">: </w:t>
      </w:r>
    </w:p>
    <w:p w14:paraId="59C1E8A5" w14:textId="77777777" w:rsidR="00156A32" w:rsidRPr="00A566BB" w:rsidRDefault="00F10BA6" w:rsidP="00CC230D">
      <w:pPr>
        <w:numPr>
          <w:ilvl w:val="0"/>
          <w:numId w:val="2"/>
        </w:numPr>
        <w:spacing w:after="0" w:line="264" w:lineRule="auto"/>
        <w:jc w:val="both"/>
        <w:rPr>
          <w:color w:val="000000"/>
          <w:sz w:val="24"/>
          <w:szCs w:val="24"/>
        </w:rPr>
      </w:pPr>
      <w:proofErr w:type="spellStart"/>
      <w:r w:rsidRPr="00A566BB">
        <w:rPr>
          <w:sz w:val="24"/>
          <w:szCs w:val="24"/>
        </w:rPr>
        <w:t>Ông</w:t>
      </w:r>
      <w:proofErr w:type="spellEnd"/>
      <w:r w:rsidRPr="00A566BB">
        <w:rPr>
          <w:sz w:val="24"/>
          <w:szCs w:val="24"/>
        </w:rPr>
        <w:t xml:space="preserve"> Nguyễn Đại </w:t>
      </w:r>
      <w:proofErr w:type="spellStart"/>
      <w:r w:rsidRPr="00A566BB">
        <w:rPr>
          <w:sz w:val="24"/>
          <w:szCs w:val="24"/>
        </w:rPr>
        <w:t>Trí</w:t>
      </w:r>
      <w:proofErr w:type="spellEnd"/>
      <w:r w:rsidRPr="00A566BB">
        <w:rPr>
          <w:sz w:val="24"/>
          <w:szCs w:val="24"/>
        </w:rPr>
        <w:t xml:space="preserve">, </w:t>
      </w:r>
      <w:proofErr w:type="spellStart"/>
      <w:r w:rsidRPr="00A566BB">
        <w:rPr>
          <w:sz w:val="24"/>
          <w:szCs w:val="24"/>
        </w:rPr>
        <w:t>Cục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trưởng</w:t>
      </w:r>
      <w:proofErr w:type="spellEnd"/>
      <w:r w:rsidRPr="00A566BB">
        <w:rPr>
          <w:sz w:val="24"/>
          <w:szCs w:val="24"/>
        </w:rPr>
        <w:t xml:space="preserve">, </w:t>
      </w:r>
      <w:proofErr w:type="spellStart"/>
      <w:r w:rsidRPr="00A566BB">
        <w:rPr>
          <w:sz w:val="24"/>
          <w:szCs w:val="24"/>
        </w:rPr>
        <w:t>Cục</w:t>
      </w:r>
      <w:proofErr w:type="spellEnd"/>
      <w:r w:rsidRPr="00A566BB">
        <w:rPr>
          <w:sz w:val="24"/>
          <w:szCs w:val="24"/>
        </w:rPr>
        <w:t xml:space="preserve"> Tin </w:t>
      </w:r>
      <w:proofErr w:type="spellStart"/>
      <w:r w:rsidRPr="00A566BB">
        <w:rPr>
          <w:sz w:val="24"/>
          <w:szCs w:val="24"/>
        </w:rPr>
        <w:t>học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và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Thống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kê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Tài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chính</w:t>
      </w:r>
      <w:proofErr w:type="spellEnd"/>
      <w:r w:rsidRPr="00A566BB">
        <w:rPr>
          <w:sz w:val="24"/>
          <w:szCs w:val="24"/>
        </w:rPr>
        <w:t xml:space="preserve">, </w:t>
      </w:r>
      <w:proofErr w:type="spellStart"/>
      <w:r w:rsidRPr="00A566BB">
        <w:rPr>
          <w:sz w:val="24"/>
          <w:szCs w:val="24"/>
        </w:rPr>
        <w:t>Bộ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Tài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chính</w:t>
      </w:r>
      <w:proofErr w:type="spellEnd"/>
      <w:r w:rsidRPr="00A566BB">
        <w:rPr>
          <w:color w:val="000000"/>
          <w:sz w:val="24"/>
          <w:szCs w:val="24"/>
        </w:rPr>
        <w:t xml:space="preserve"> </w:t>
      </w:r>
    </w:p>
    <w:p w14:paraId="7F06E811" w14:textId="5FEDD4F7" w:rsidR="00156A32" w:rsidRPr="00A566BB" w:rsidRDefault="00F10BA6" w:rsidP="00CC230D">
      <w:pPr>
        <w:numPr>
          <w:ilvl w:val="0"/>
          <w:numId w:val="2"/>
        </w:numPr>
        <w:spacing w:after="0" w:line="264" w:lineRule="auto"/>
        <w:jc w:val="both"/>
        <w:rPr>
          <w:color w:val="000000"/>
          <w:sz w:val="24"/>
          <w:szCs w:val="24"/>
        </w:rPr>
      </w:pPr>
      <w:proofErr w:type="spellStart"/>
      <w:r w:rsidRPr="00A566BB">
        <w:rPr>
          <w:sz w:val="24"/>
          <w:szCs w:val="24"/>
        </w:rPr>
        <w:t>Ông</w:t>
      </w:r>
      <w:proofErr w:type="spellEnd"/>
      <w:r w:rsidRPr="00A566BB">
        <w:rPr>
          <w:sz w:val="24"/>
          <w:szCs w:val="24"/>
        </w:rPr>
        <w:t xml:space="preserve"> Nguyễn </w:t>
      </w:r>
      <w:proofErr w:type="spellStart"/>
      <w:r w:rsidRPr="00A566BB">
        <w:rPr>
          <w:sz w:val="24"/>
          <w:szCs w:val="24"/>
        </w:rPr>
        <w:t>Mạnh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Cường</w:t>
      </w:r>
      <w:proofErr w:type="spellEnd"/>
      <w:r w:rsidRPr="00A566BB">
        <w:rPr>
          <w:sz w:val="24"/>
          <w:szCs w:val="24"/>
        </w:rPr>
        <w:t xml:space="preserve">, </w:t>
      </w:r>
      <w:proofErr w:type="spellStart"/>
      <w:r w:rsidRPr="00A566BB">
        <w:rPr>
          <w:sz w:val="24"/>
          <w:szCs w:val="24"/>
        </w:rPr>
        <w:t>Phó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Tổng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giám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đốc</w:t>
      </w:r>
      <w:proofErr w:type="spellEnd"/>
      <w:r w:rsidRPr="00A566BB">
        <w:rPr>
          <w:sz w:val="24"/>
          <w:szCs w:val="24"/>
        </w:rPr>
        <w:t xml:space="preserve">, Kho </w:t>
      </w:r>
      <w:proofErr w:type="spellStart"/>
      <w:r w:rsidRPr="00A566BB">
        <w:rPr>
          <w:sz w:val="24"/>
          <w:szCs w:val="24"/>
        </w:rPr>
        <w:t>bạc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nhà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nước</w:t>
      </w:r>
      <w:proofErr w:type="spellEnd"/>
      <w:r w:rsidRPr="00A566BB">
        <w:rPr>
          <w:sz w:val="24"/>
          <w:szCs w:val="24"/>
        </w:rPr>
        <w:t xml:space="preserve">, </w:t>
      </w:r>
      <w:proofErr w:type="spellStart"/>
      <w:r w:rsidRPr="00A566BB">
        <w:rPr>
          <w:sz w:val="24"/>
          <w:szCs w:val="24"/>
        </w:rPr>
        <w:t>Bộ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Tài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chính</w:t>
      </w:r>
      <w:proofErr w:type="spellEnd"/>
    </w:p>
    <w:p w14:paraId="420FE47E" w14:textId="77777777" w:rsidR="00C3621E" w:rsidRPr="00A566BB" w:rsidRDefault="00C3621E" w:rsidP="00C3621E">
      <w:pPr>
        <w:spacing w:after="0" w:line="264" w:lineRule="auto"/>
        <w:ind w:left="720"/>
        <w:jc w:val="both"/>
        <w:rPr>
          <w:color w:val="000000"/>
          <w:sz w:val="24"/>
          <w:szCs w:val="24"/>
        </w:rPr>
      </w:pPr>
    </w:p>
    <w:p w14:paraId="4701C41E" w14:textId="77777777" w:rsidR="00156A32" w:rsidRPr="00A566BB" w:rsidRDefault="00F10BA6" w:rsidP="00CC230D">
      <w:pPr>
        <w:spacing w:after="0" w:line="264" w:lineRule="auto"/>
        <w:rPr>
          <w:b/>
          <w:color w:val="595959"/>
          <w:sz w:val="24"/>
          <w:szCs w:val="24"/>
          <w:lang w:val="fr-FR"/>
        </w:rPr>
      </w:pPr>
      <w:r w:rsidRPr="00A566BB">
        <w:rPr>
          <w:smallCaps/>
          <w:color w:val="595959"/>
          <w:sz w:val="24"/>
          <w:szCs w:val="24"/>
        </w:rPr>
        <w:t xml:space="preserve">     </w:t>
      </w:r>
      <w:proofErr w:type="gramStart"/>
      <w:r w:rsidRPr="00A566BB">
        <w:rPr>
          <w:smallCaps/>
          <w:color w:val="595959"/>
          <w:sz w:val="24"/>
          <w:szCs w:val="24"/>
          <w:lang w:val="fr-FR"/>
        </w:rPr>
        <w:t>13:</w:t>
      </w:r>
      <w:proofErr w:type="gramEnd"/>
      <w:r w:rsidRPr="00A566BB">
        <w:rPr>
          <w:smallCaps/>
          <w:color w:val="595959"/>
          <w:sz w:val="24"/>
          <w:szCs w:val="24"/>
          <w:lang w:val="fr-FR"/>
        </w:rPr>
        <w:t>00 – 17:00 |</w:t>
      </w:r>
      <w:r w:rsidRPr="00A566BB">
        <w:rPr>
          <w:b/>
          <w:color w:val="595959"/>
          <w:sz w:val="24"/>
          <w:szCs w:val="24"/>
          <w:lang w:val="fr-FR"/>
        </w:rPr>
        <w:t xml:space="preserve"> </w:t>
      </w:r>
      <w:proofErr w:type="spellStart"/>
      <w:r w:rsidRPr="00A566BB">
        <w:rPr>
          <w:b/>
          <w:color w:val="595959"/>
          <w:sz w:val="24"/>
          <w:szCs w:val="24"/>
          <w:lang w:val="fr-FR"/>
        </w:rPr>
        <w:t>Diễn</w:t>
      </w:r>
      <w:proofErr w:type="spellEnd"/>
      <w:r w:rsidRPr="00A566BB">
        <w:rPr>
          <w:b/>
          <w:color w:val="595959"/>
          <w:sz w:val="24"/>
          <w:szCs w:val="24"/>
          <w:lang w:val="fr-FR"/>
        </w:rPr>
        <w:t xml:space="preserve"> ra </w:t>
      </w:r>
      <w:proofErr w:type="spellStart"/>
      <w:r w:rsidRPr="00A566BB">
        <w:rPr>
          <w:b/>
          <w:color w:val="595959"/>
          <w:sz w:val="24"/>
          <w:szCs w:val="24"/>
          <w:lang w:val="fr-FR"/>
        </w:rPr>
        <w:t>song</w:t>
      </w:r>
      <w:proofErr w:type="spellEnd"/>
      <w:r w:rsidRPr="00A566BB">
        <w:rPr>
          <w:b/>
          <w:color w:val="595959"/>
          <w:sz w:val="24"/>
          <w:szCs w:val="24"/>
          <w:lang w:val="fr-FR"/>
        </w:rPr>
        <w:t xml:space="preserve"> </w:t>
      </w:r>
      <w:proofErr w:type="spellStart"/>
      <w:r w:rsidRPr="00A566BB">
        <w:rPr>
          <w:b/>
          <w:color w:val="595959"/>
          <w:sz w:val="24"/>
          <w:szCs w:val="24"/>
          <w:lang w:val="fr-FR"/>
        </w:rPr>
        <w:t>song</w:t>
      </w:r>
      <w:proofErr w:type="spellEnd"/>
      <w:r w:rsidRPr="00A566BB">
        <w:rPr>
          <w:b/>
          <w:color w:val="595959"/>
          <w:sz w:val="24"/>
          <w:szCs w:val="24"/>
          <w:lang w:val="fr-FR"/>
        </w:rPr>
        <w:t xml:space="preserve"> </w:t>
      </w:r>
      <w:proofErr w:type="spellStart"/>
      <w:r w:rsidRPr="00A566BB">
        <w:rPr>
          <w:b/>
          <w:color w:val="595959"/>
          <w:sz w:val="24"/>
          <w:szCs w:val="24"/>
          <w:lang w:val="fr-FR"/>
        </w:rPr>
        <w:t>với</w:t>
      </w:r>
      <w:proofErr w:type="spellEnd"/>
      <w:r w:rsidRPr="00A566BB">
        <w:rPr>
          <w:b/>
          <w:color w:val="595959"/>
          <w:sz w:val="24"/>
          <w:szCs w:val="24"/>
          <w:lang w:val="fr-FR"/>
        </w:rPr>
        <w:t xml:space="preserve"> </w:t>
      </w:r>
      <w:proofErr w:type="spellStart"/>
      <w:r w:rsidRPr="00A566BB">
        <w:rPr>
          <w:b/>
          <w:color w:val="595959"/>
          <w:sz w:val="24"/>
          <w:szCs w:val="24"/>
          <w:lang w:val="fr-FR"/>
        </w:rPr>
        <w:t>Chuyên</w:t>
      </w:r>
      <w:proofErr w:type="spellEnd"/>
      <w:r w:rsidRPr="00A566BB">
        <w:rPr>
          <w:b/>
          <w:color w:val="595959"/>
          <w:sz w:val="24"/>
          <w:szCs w:val="24"/>
          <w:lang w:val="fr-FR"/>
        </w:rPr>
        <w:t xml:space="preserve"> </w:t>
      </w:r>
      <w:proofErr w:type="spellStart"/>
      <w:r w:rsidRPr="00A566BB">
        <w:rPr>
          <w:b/>
          <w:color w:val="595959"/>
          <w:sz w:val="24"/>
          <w:szCs w:val="24"/>
          <w:lang w:val="fr-FR"/>
        </w:rPr>
        <w:t>đề</w:t>
      </w:r>
      <w:proofErr w:type="spellEnd"/>
      <w:r w:rsidRPr="00A566BB">
        <w:rPr>
          <w:b/>
          <w:color w:val="595959"/>
          <w:sz w:val="24"/>
          <w:szCs w:val="24"/>
          <w:lang w:val="fr-FR"/>
        </w:rPr>
        <w:t xml:space="preserve"> 2</w:t>
      </w:r>
    </w:p>
    <w:tbl>
      <w:tblPr>
        <w:tblStyle w:val="a0"/>
        <w:tblW w:w="9886" w:type="dxa"/>
        <w:tblInd w:w="25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21"/>
        <w:gridCol w:w="8765"/>
      </w:tblGrid>
      <w:tr w:rsidR="00156A32" w:rsidRPr="00A566BB" w14:paraId="4FF20146" w14:textId="77777777">
        <w:trPr>
          <w:trHeight w:val="512"/>
        </w:trPr>
        <w:tc>
          <w:tcPr>
            <w:tcW w:w="1121" w:type="dxa"/>
            <w:shd w:val="clear" w:color="auto" w:fill="31849B"/>
          </w:tcPr>
          <w:p w14:paraId="29CD9B20" w14:textId="77777777" w:rsidR="00156A32" w:rsidRPr="00A566BB" w:rsidRDefault="00F10BA6" w:rsidP="00CC230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13:00</w:t>
            </w:r>
          </w:p>
        </w:tc>
        <w:tc>
          <w:tcPr>
            <w:tcW w:w="8765" w:type="dxa"/>
            <w:shd w:val="clear" w:color="auto" w:fill="31849B"/>
          </w:tcPr>
          <w:p w14:paraId="4FC4E780" w14:textId="77777777" w:rsidR="00156A32" w:rsidRPr="00A566BB" w:rsidRDefault="00F10BA6" w:rsidP="00CC230D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ĐĂNG KÝ ĐẠI BIỂU</w:t>
            </w:r>
          </w:p>
        </w:tc>
      </w:tr>
      <w:tr w:rsidR="00156A32" w:rsidRPr="00A566BB" w14:paraId="762A3A03" w14:textId="77777777">
        <w:trPr>
          <w:trHeight w:val="443"/>
        </w:trPr>
        <w:tc>
          <w:tcPr>
            <w:tcW w:w="1121" w:type="dxa"/>
            <w:shd w:val="clear" w:color="auto" w:fill="F2F2F2"/>
          </w:tcPr>
          <w:p w14:paraId="1227CA3A" w14:textId="77777777" w:rsidR="00156A32" w:rsidRPr="00A566BB" w:rsidRDefault="00F10BA6" w:rsidP="00CC230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8765" w:type="dxa"/>
            <w:shd w:val="clear" w:color="auto" w:fill="F2F2F2"/>
          </w:tcPr>
          <w:p w14:paraId="1B85C6D9" w14:textId="77777777" w:rsidR="00156A32" w:rsidRPr="00A566BB" w:rsidRDefault="00F10BA6" w:rsidP="00CC230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TUYÊN BỐ LÝ DO, GIỚI THIỆU ĐẠI BIỂU</w:t>
            </w:r>
          </w:p>
        </w:tc>
      </w:tr>
      <w:tr w:rsidR="00156A32" w:rsidRPr="00A566BB" w14:paraId="250B0A22" w14:textId="77777777">
        <w:trPr>
          <w:trHeight w:val="550"/>
        </w:trPr>
        <w:tc>
          <w:tcPr>
            <w:tcW w:w="1121" w:type="dxa"/>
            <w:shd w:val="clear" w:color="auto" w:fill="F2F2F2"/>
          </w:tcPr>
          <w:p w14:paraId="4D00745C" w14:textId="77777777" w:rsidR="00156A32" w:rsidRPr="00A566BB" w:rsidRDefault="00F10BA6" w:rsidP="00CC230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8765" w:type="dxa"/>
            <w:shd w:val="clear" w:color="auto" w:fill="F2F2F2"/>
          </w:tcPr>
          <w:p w14:paraId="257CBD39" w14:textId="77777777" w:rsidR="00156A32" w:rsidRPr="00A566BB" w:rsidRDefault="00F10BA6" w:rsidP="00CC230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PHÁT BIỂU KHAI MẠC</w:t>
            </w:r>
          </w:p>
          <w:p w14:paraId="3D73F858" w14:textId="77777777" w:rsidR="00156A32" w:rsidRPr="00A566BB" w:rsidRDefault="00F10BA6" w:rsidP="00CC230D">
            <w:pPr>
              <w:spacing w:after="0"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Ông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Nguyễn Đại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Trí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Cục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trưởng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Cục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Tin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học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Thống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kê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</w:p>
        </w:tc>
      </w:tr>
      <w:tr w:rsidR="00156A32" w:rsidRPr="00A566BB" w14:paraId="33DB5918" w14:textId="77777777">
        <w:trPr>
          <w:trHeight w:val="726"/>
        </w:trPr>
        <w:tc>
          <w:tcPr>
            <w:tcW w:w="1121" w:type="dxa"/>
            <w:shd w:val="clear" w:color="auto" w:fill="F2F2F2"/>
          </w:tcPr>
          <w:p w14:paraId="33907CBD" w14:textId="77777777" w:rsidR="00156A32" w:rsidRPr="00A566BB" w:rsidRDefault="00F10BA6" w:rsidP="00CC230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8765" w:type="dxa"/>
            <w:shd w:val="clear" w:color="auto" w:fill="F2F2F2"/>
          </w:tcPr>
          <w:p w14:paraId="6C9101CE" w14:textId="77777777" w:rsidR="00A408B1" w:rsidRPr="00A566BB" w:rsidRDefault="00A408B1" w:rsidP="00CC230D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Chiến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lược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phát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triển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Kho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bạc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Nhà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nước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tới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Kho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bạc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</w:p>
          <w:p w14:paraId="41389C92" w14:textId="11FF35BF" w:rsidR="00156A32" w:rsidRPr="00A566BB" w:rsidRDefault="00A408B1" w:rsidP="00CC230D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Ông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Nguyễn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Mạnh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Cường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Phó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Tổng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giám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đốc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Kho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bạc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nhà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nước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</w:p>
        </w:tc>
      </w:tr>
      <w:tr w:rsidR="00156A32" w:rsidRPr="00A566BB" w14:paraId="5DDD1308" w14:textId="77777777">
        <w:trPr>
          <w:trHeight w:val="597"/>
        </w:trPr>
        <w:tc>
          <w:tcPr>
            <w:tcW w:w="1121" w:type="dxa"/>
            <w:shd w:val="clear" w:color="auto" w:fill="F2F2F2"/>
          </w:tcPr>
          <w:p w14:paraId="00F5AF36" w14:textId="77777777" w:rsidR="00156A32" w:rsidRPr="00A566BB" w:rsidRDefault="00F10BA6" w:rsidP="00CC230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8765" w:type="dxa"/>
            <w:shd w:val="clear" w:color="auto" w:fill="F2F2F2"/>
          </w:tcPr>
          <w:p w14:paraId="6C4F54A6" w14:textId="77777777" w:rsidR="00156A32" w:rsidRPr="00A566BB" w:rsidRDefault="00F10BA6" w:rsidP="00CC230D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Chuyển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đổi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lĩnh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vực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vì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một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Việt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không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tiền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mặt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6F60B0" w14:textId="77777777" w:rsidR="00156A32" w:rsidRPr="00A566BB" w:rsidRDefault="00F10BA6" w:rsidP="00CC230D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Bà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Đặng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Tuyết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Dung,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Giám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đốc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Visa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Việt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Nam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Lào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6A32" w:rsidRPr="00A566BB" w14:paraId="51D3023D" w14:textId="77777777">
        <w:trPr>
          <w:trHeight w:val="727"/>
        </w:trPr>
        <w:tc>
          <w:tcPr>
            <w:tcW w:w="1121" w:type="dxa"/>
            <w:shd w:val="clear" w:color="auto" w:fill="F2F2F2"/>
          </w:tcPr>
          <w:p w14:paraId="0530049C" w14:textId="77777777" w:rsidR="00156A32" w:rsidRPr="00A566BB" w:rsidRDefault="00F10BA6" w:rsidP="00CC230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8765" w:type="dxa"/>
            <w:shd w:val="clear" w:color="auto" w:fill="F2F2F2"/>
          </w:tcPr>
          <w:p w14:paraId="1E2D7AF6" w14:textId="2C816287" w:rsidR="00156A32" w:rsidRPr="00A566BB" w:rsidRDefault="001A7A9B" w:rsidP="00CC230D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Phát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sớm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phòng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ngừa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rủi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lộ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lọt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dữ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liệu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trong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chuyển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đổi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Ông</w:t>
            </w:r>
            <w:proofErr w:type="spellEnd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Trần Minh </w:t>
            </w:r>
            <w:proofErr w:type="spellStart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Quảng</w:t>
            </w:r>
            <w:proofErr w:type="spellEnd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Giám</w:t>
            </w:r>
            <w:proofErr w:type="spellEnd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đốc</w:t>
            </w:r>
            <w:proofErr w:type="spellEnd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Trung </w:t>
            </w:r>
            <w:proofErr w:type="spellStart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tâm</w:t>
            </w:r>
            <w:proofErr w:type="spellEnd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Phân</w:t>
            </w:r>
            <w:proofErr w:type="spellEnd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tích</w:t>
            </w:r>
            <w:proofErr w:type="spellEnd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chia </w:t>
            </w:r>
            <w:proofErr w:type="spellStart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sẻ</w:t>
            </w:r>
            <w:proofErr w:type="spellEnd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nguy</w:t>
            </w:r>
            <w:proofErr w:type="spellEnd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cơ</w:t>
            </w:r>
            <w:proofErr w:type="spellEnd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gramEnd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ninh</w:t>
            </w:r>
            <w:proofErr w:type="spellEnd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mạng</w:t>
            </w:r>
            <w:proofErr w:type="spellEnd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Công</w:t>
            </w:r>
            <w:proofErr w:type="spellEnd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 An </w:t>
            </w:r>
            <w:proofErr w:type="spellStart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ninh</w:t>
            </w:r>
            <w:proofErr w:type="spellEnd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mạng</w:t>
            </w:r>
            <w:proofErr w:type="spellEnd"/>
            <w:r w:rsidR="00BB5256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Viettel</w:t>
            </w:r>
          </w:p>
        </w:tc>
      </w:tr>
      <w:tr w:rsidR="00156A32" w:rsidRPr="00A566BB" w14:paraId="2704E8A7" w14:textId="77777777">
        <w:trPr>
          <w:trHeight w:val="381"/>
        </w:trPr>
        <w:tc>
          <w:tcPr>
            <w:tcW w:w="1121" w:type="dxa"/>
            <w:shd w:val="clear" w:color="auto" w:fill="F2F2F2"/>
          </w:tcPr>
          <w:p w14:paraId="2709B3F4" w14:textId="77777777" w:rsidR="00156A32" w:rsidRPr="00A566BB" w:rsidRDefault="00F10BA6" w:rsidP="00CC230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8765" w:type="dxa"/>
            <w:shd w:val="clear" w:color="auto" w:fill="F2F2F2"/>
          </w:tcPr>
          <w:p w14:paraId="2D286BD7" w14:textId="77777777" w:rsidR="00E13C39" w:rsidRPr="00A566BB" w:rsidRDefault="00E13C39" w:rsidP="00CC230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Ứng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Trí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tuệ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Nhân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taọ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ngành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chính</w:t>
            </w:r>
            <w:proofErr w:type="spellEnd"/>
          </w:p>
          <w:p w14:paraId="654D7AEC" w14:textId="77777777" w:rsidR="00E13C39" w:rsidRPr="00A566BB" w:rsidRDefault="00E13C39" w:rsidP="00CC230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Góc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nhìn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các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Cơ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quan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Quản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lý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khu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vực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Châu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Thái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Bình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Dương</w:t>
            </w:r>
            <w:proofErr w:type="spellEnd"/>
            <w:r w:rsidRPr="00A56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E73AEC8" w14:textId="602ACED4" w:rsidR="00156A32" w:rsidRPr="00A566BB" w:rsidRDefault="00F10BA6" w:rsidP="00CC230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Ông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Đỗ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Danh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Thanh,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Phó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Tổng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Giám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đốc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Deloitte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Việt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Nam</w:t>
            </w:r>
          </w:p>
        </w:tc>
      </w:tr>
      <w:tr w:rsidR="00156A32" w:rsidRPr="00A566BB" w14:paraId="3835E290" w14:textId="77777777">
        <w:trPr>
          <w:trHeight w:val="727"/>
        </w:trPr>
        <w:tc>
          <w:tcPr>
            <w:tcW w:w="1121" w:type="dxa"/>
            <w:shd w:val="clear" w:color="auto" w:fill="F2F2F2"/>
          </w:tcPr>
          <w:p w14:paraId="025E18C7" w14:textId="77777777" w:rsidR="00156A32" w:rsidRPr="00A566BB" w:rsidRDefault="00F10BA6" w:rsidP="00CC230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8765" w:type="dxa"/>
            <w:shd w:val="clear" w:color="auto" w:fill="F2F2F2"/>
          </w:tcPr>
          <w:p w14:paraId="3784D98F" w14:textId="77777777" w:rsidR="00533248" w:rsidRPr="00A566BB" w:rsidRDefault="00533248" w:rsidP="00CC230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Ứng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Blockchain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trong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quản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lý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ngân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sách</w:t>
            </w:r>
            <w:proofErr w:type="spellEnd"/>
          </w:p>
          <w:p w14:paraId="1C9B2052" w14:textId="7A9EC1FC" w:rsidR="00E2293C" w:rsidRPr="00A566BB" w:rsidRDefault="00C60DF0" w:rsidP="00CC230D">
            <w:pPr>
              <w:spacing w:after="0"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Ông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Đường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Tất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Toàn</w:t>
            </w:r>
            <w:proofErr w:type="spellEnd"/>
            <w:r w:rsidR="00E2293C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Giám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đốc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Công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nghệ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Khối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Phủ</w:t>
            </w:r>
            <w:proofErr w:type="spellEnd"/>
            <w:r w:rsidR="00E2293C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02E577E9" w14:textId="74D4A3C1" w:rsidR="00156A32" w:rsidRPr="00A566BB" w:rsidRDefault="00C60DF0" w:rsidP="00CC230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Công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Hệ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thống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tin FPT</w:t>
            </w:r>
          </w:p>
        </w:tc>
      </w:tr>
      <w:tr w:rsidR="00156A32" w:rsidRPr="00A566BB" w14:paraId="0C69A30E" w14:textId="77777777">
        <w:trPr>
          <w:trHeight w:val="393"/>
        </w:trPr>
        <w:tc>
          <w:tcPr>
            <w:tcW w:w="1121" w:type="dxa"/>
            <w:shd w:val="clear" w:color="auto" w:fill="31849B"/>
          </w:tcPr>
          <w:p w14:paraId="06417BA5" w14:textId="77777777" w:rsidR="00156A32" w:rsidRPr="00A566BB" w:rsidRDefault="00F10BA6" w:rsidP="00CC230D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15:10</w:t>
            </w:r>
          </w:p>
        </w:tc>
        <w:tc>
          <w:tcPr>
            <w:tcW w:w="8765" w:type="dxa"/>
            <w:shd w:val="clear" w:color="auto" w:fill="31849B"/>
          </w:tcPr>
          <w:p w14:paraId="19311E71" w14:textId="77777777" w:rsidR="00156A32" w:rsidRPr="00A566BB" w:rsidRDefault="00F10BA6" w:rsidP="00CC230D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TIỆC TRÀ &amp; NGHỈ GIẢI LAO</w:t>
            </w:r>
          </w:p>
        </w:tc>
      </w:tr>
      <w:tr w:rsidR="00156A32" w:rsidRPr="00A566BB" w14:paraId="71B24603" w14:textId="77777777">
        <w:trPr>
          <w:trHeight w:val="393"/>
        </w:trPr>
        <w:tc>
          <w:tcPr>
            <w:tcW w:w="1121" w:type="dxa"/>
            <w:shd w:val="clear" w:color="auto" w:fill="31849B"/>
            <w:vAlign w:val="center"/>
          </w:tcPr>
          <w:p w14:paraId="4BA106EF" w14:textId="77777777" w:rsidR="00156A32" w:rsidRPr="00A566BB" w:rsidRDefault="00F10BA6" w:rsidP="00CC230D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15:30</w:t>
            </w:r>
          </w:p>
        </w:tc>
        <w:tc>
          <w:tcPr>
            <w:tcW w:w="8765" w:type="dxa"/>
            <w:shd w:val="clear" w:color="auto" w:fill="31849B"/>
            <w:vAlign w:val="center"/>
          </w:tcPr>
          <w:p w14:paraId="7B93D729" w14:textId="77777777" w:rsidR="00156A32" w:rsidRPr="00A566BB" w:rsidRDefault="00F10BA6" w:rsidP="00CC230D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PHIÊN THẢO LUẬN</w:t>
            </w:r>
          </w:p>
        </w:tc>
      </w:tr>
      <w:tr w:rsidR="00156A32" w:rsidRPr="00A566BB" w14:paraId="79A70AF5" w14:textId="77777777">
        <w:trPr>
          <w:trHeight w:val="393"/>
        </w:trPr>
        <w:tc>
          <w:tcPr>
            <w:tcW w:w="1121" w:type="dxa"/>
            <w:shd w:val="clear" w:color="auto" w:fill="F2F2F2"/>
          </w:tcPr>
          <w:p w14:paraId="5F34E6AF" w14:textId="77777777" w:rsidR="00156A32" w:rsidRPr="00A566BB" w:rsidRDefault="00156A32" w:rsidP="00CC230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  <w:shd w:val="clear" w:color="auto" w:fill="F2F2F2"/>
            <w:vAlign w:val="center"/>
          </w:tcPr>
          <w:p w14:paraId="0B82C2AF" w14:textId="77777777" w:rsidR="00156A32" w:rsidRPr="00A566BB" w:rsidRDefault="00F10BA6" w:rsidP="00CC230D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Điều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phối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Huy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Tuấn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Phó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</w:p>
          <w:p w14:paraId="327377C3" w14:textId="77777777" w:rsidR="00156A32" w:rsidRPr="00A566BB" w:rsidRDefault="00F10BA6" w:rsidP="00CC230D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THÀNH PHẦN KHÁCH MỜI</w:t>
            </w:r>
          </w:p>
          <w:p w14:paraId="1A44517E" w14:textId="0FE37AB8" w:rsidR="00BA54A0" w:rsidRPr="00BA54A0" w:rsidRDefault="00BA54A0" w:rsidP="00BA54A0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Nguyễn Đại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F70193" w14:textId="64F36623" w:rsidR="00BA54A0" w:rsidRPr="00BA54A0" w:rsidRDefault="00BA54A0" w:rsidP="00BA54A0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Nguyễn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Mạnh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Cường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Phó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, Kho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bạc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</w:p>
          <w:p w14:paraId="24044416" w14:textId="34FD8A16" w:rsidR="00BA54A0" w:rsidRPr="00BA54A0" w:rsidRDefault="00BA54A0" w:rsidP="00BA54A0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Nguyễn Hoàng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Kho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bạc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</w:p>
          <w:p w14:paraId="52B4D81B" w14:textId="16811C49" w:rsidR="00BA54A0" w:rsidRPr="00BA54A0" w:rsidRDefault="00BA54A0" w:rsidP="00BA54A0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Đặng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Tuyết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Dung,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Visa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Lào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D37506" w14:textId="57426D15" w:rsidR="00BA54A0" w:rsidRPr="00BA54A0" w:rsidRDefault="00BA54A0" w:rsidP="00BA54A0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Đỗ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Thanh,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Phó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, Deloitte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  <w:p w14:paraId="113D52A1" w14:textId="3165F9E3" w:rsidR="00BA54A0" w:rsidRPr="00BA54A0" w:rsidRDefault="00BA54A0" w:rsidP="00BA54A0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Trần Minh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Quảng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Trung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chia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sẻ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nguy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ninh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mạng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ty An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ninh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mạng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Viettel</w:t>
            </w:r>
          </w:p>
          <w:p w14:paraId="7897B03E" w14:textId="464C87CA" w:rsidR="00BA54A0" w:rsidRPr="00BA54A0" w:rsidRDefault="00BA54A0" w:rsidP="00BA54A0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Tất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Phủ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tin FPT</w:t>
            </w:r>
          </w:p>
          <w:p w14:paraId="3ACA302D" w14:textId="488B3BDD" w:rsidR="003177A2" w:rsidRPr="00A566BB" w:rsidRDefault="00BA54A0" w:rsidP="00BA54A0">
            <w:pPr>
              <w:numPr>
                <w:ilvl w:val="0"/>
                <w:numId w:val="3"/>
              </w:num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Nguyễn Quang Vinh,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, HPE </w:t>
            </w:r>
            <w:proofErr w:type="spellStart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BA54A0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</w:tc>
      </w:tr>
      <w:tr w:rsidR="00156A32" w:rsidRPr="00A566BB" w14:paraId="2E705BE9" w14:textId="77777777">
        <w:trPr>
          <w:trHeight w:val="393"/>
        </w:trPr>
        <w:tc>
          <w:tcPr>
            <w:tcW w:w="11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14:paraId="185C4654" w14:textId="77777777" w:rsidR="00156A32" w:rsidRPr="00A566BB" w:rsidRDefault="00F10BA6" w:rsidP="00CC230D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16:50</w:t>
            </w:r>
          </w:p>
        </w:tc>
        <w:tc>
          <w:tcPr>
            <w:tcW w:w="8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14:paraId="2702B898" w14:textId="77777777" w:rsidR="00156A32" w:rsidRPr="00A566BB" w:rsidRDefault="00F10BA6" w:rsidP="00CC230D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PHÁT BIỂU KẾT LUẬN</w:t>
            </w:r>
          </w:p>
        </w:tc>
      </w:tr>
      <w:tr w:rsidR="00156A32" w:rsidRPr="00A566BB" w14:paraId="155A7205" w14:textId="77777777">
        <w:trPr>
          <w:trHeight w:val="393"/>
        </w:trPr>
        <w:tc>
          <w:tcPr>
            <w:tcW w:w="11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14:paraId="2782D86E" w14:textId="77777777" w:rsidR="00156A32" w:rsidRPr="00A566BB" w:rsidRDefault="00F10BA6" w:rsidP="00CC230D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17:00</w:t>
            </w:r>
          </w:p>
        </w:tc>
        <w:tc>
          <w:tcPr>
            <w:tcW w:w="8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14:paraId="61B5C52E" w14:textId="77777777" w:rsidR="00156A32" w:rsidRPr="00A566BB" w:rsidRDefault="00F10BA6" w:rsidP="00CC230D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KẾT THÚC CHUYÊN ĐỀ 1</w:t>
            </w:r>
          </w:p>
        </w:tc>
      </w:tr>
    </w:tbl>
    <w:p w14:paraId="0831614A" w14:textId="416FCCD9" w:rsidR="00156A32" w:rsidRPr="00A566BB" w:rsidRDefault="00CC230D" w:rsidP="001D198D">
      <w:pPr>
        <w:tabs>
          <w:tab w:val="left" w:pos="1365"/>
        </w:tabs>
        <w:spacing w:after="0" w:line="240" w:lineRule="auto"/>
        <w:jc w:val="both"/>
        <w:rPr>
          <w:b/>
          <w:smallCaps/>
          <w:sz w:val="40"/>
          <w:szCs w:val="40"/>
        </w:rPr>
      </w:pPr>
      <w:r w:rsidRPr="00A566BB">
        <w:rPr>
          <w:b/>
          <w:smallCaps/>
          <w:sz w:val="40"/>
          <w:szCs w:val="40"/>
        </w:rPr>
        <w:t xml:space="preserve"> </w:t>
      </w:r>
      <w:r w:rsidR="00F10BA6" w:rsidRPr="00A566BB">
        <w:rPr>
          <w:b/>
          <w:smallCaps/>
          <w:sz w:val="40"/>
          <w:szCs w:val="40"/>
        </w:rPr>
        <w:t xml:space="preserve">  CHUYÊN ĐỀ 2 </w:t>
      </w:r>
    </w:p>
    <w:p w14:paraId="696E0EA0" w14:textId="241BDC48" w:rsidR="00156A32" w:rsidRPr="00A566BB" w:rsidRDefault="00F10BA6" w:rsidP="00C452A0">
      <w:pPr>
        <w:shd w:val="clear" w:color="auto" w:fill="FFFFFF"/>
        <w:spacing w:after="0" w:line="216" w:lineRule="auto"/>
        <w:ind w:left="284"/>
        <w:rPr>
          <w:b/>
          <w:color w:val="4BACC6"/>
          <w:sz w:val="30"/>
          <w:szCs w:val="30"/>
        </w:rPr>
      </w:pPr>
      <w:bookmarkStart w:id="1" w:name="_heading=h.30j0zll" w:colFirst="0" w:colLast="0"/>
      <w:bookmarkEnd w:id="1"/>
      <w:r w:rsidRPr="00A566BB">
        <w:rPr>
          <w:b/>
          <w:color w:val="4BACC6"/>
          <w:sz w:val="30"/>
          <w:szCs w:val="30"/>
        </w:rPr>
        <w:t>CHUYỂN ĐỔI SỐ TRONG LĨNH VỰC THUẾ, HẢI QUAN LẤY NGƯỜI DÂN, DOANH NGHIỆP LÀM TRUNG TÂM</w:t>
      </w:r>
    </w:p>
    <w:p w14:paraId="3E33F98D" w14:textId="77777777" w:rsidR="00156A32" w:rsidRPr="00A566BB" w:rsidRDefault="00F10BA6" w:rsidP="00C452A0">
      <w:pPr>
        <w:spacing w:after="0" w:line="216" w:lineRule="auto"/>
        <w:ind w:left="284" w:hanging="142"/>
        <w:jc w:val="both"/>
        <w:rPr>
          <w:b/>
          <w:sz w:val="24"/>
          <w:szCs w:val="24"/>
        </w:rPr>
      </w:pPr>
      <w:r w:rsidRPr="00A566BB">
        <w:rPr>
          <w:b/>
          <w:sz w:val="24"/>
          <w:szCs w:val="24"/>
        </w:rPr>
        <w:t xml:space="preserve">  </w:t>
      </w:r>
      <w:proofErr w:type="spellStart"/>
      <w:r w:rsidRPr="00A566BB">
        <w:rPr>
          <w:b/>
          <w:sz w:val="24"/>
          <w:szCs w:val="24"/>
        </w:rPr>
        <w:t>Chủ</w:t>
      </w:r>
      <w:proofErr w:type="spellEnd"/>
      <w:r w:rsidRPr="00A566BB">
        <w:rPr>
          <w:b/>
          <w:sz w:val="24"/>
          <w:szCs w:val="24"/>
        </w:rPr>
        <w:t xml:space="preserve"> </w:t>
      </w:r>
      <w:proofErr w:type="spellStart"/>
      <w:r w:rsidRPr="00A566BB">
        <w:rPr>
          <w:b/>
          <w:sz w:val="24"/>
          <w:szCs w:val="24"/>
        </w:rPr>
        <w:t>trì</w:t>
      </w:r>
      <w:proofErr w:type="spellEnd"/>
      <w:r w:rsidRPr="00A566BB">
        <w:rPr>
          <w:b/>
          <w:sz w:val="24"/>
          <w:szCs w:val="24"/>
        </w:rPr>
        <w:t xml:space="preserve">: </w:t>
      </w:r>
    </w:p>
    <w:p w14:paraId="6AF95F80" w14:textId="77777777" w:rsidR="00156A32" w:rsidRPr="00A566BB" w:rsidRDefault="00F10BA6" w:rsidP="00C452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16" w:lineRule="auto"/>
        <w:jc w:val="both"/>
        <w:rPr>
          <w:color w:val="000000"/>
          <w:sz w:val="24"/>
          <w:szCs w:val="24"/>
        </w:rPr>
      </w:pPr>
      <w:r w:rsidRPr="00A566BB">
        <w:rPr>
          <w:color w:val="000000"/>
          <w:sz w:val="24"/>
          <w:szCs w:val="24"/>
        </w:rPr>
        <w:t xml:space="preserve">TS. Nguyễn </w:t>
      </w:r>
      <w:proofErr w:type="spellStart"/>
      <w:r w:rsidRPr="00A566BB">
        <w:rPr>
          <w:color w:val="000000"/>
          <w:sz w:val="24"/>
          <w:szCs w:val="24"/>
        </w:rPr>
        <w:t>Như</w:t>
      </w:r>
      <w:proofErr w:type="spellEnd"/>
      <w:r w:rsidRPr="00A566BB">
        <w:rPr>
          <w:color w:val="000000"/>
          <w:sz w:val="24"/>
          <w:szCs w:val="24"/>
        </w:rPr>
        <w:t xml:space="preserve"> Quỳnh, </w:t>
      </w:r>
      <w:proofErr w:type="spellStart"/>
      <w:r w:rsidRPr="00A566BB">
        <w:rPr>
          <w:color w:val="000000"/>
          <w:sz w:val="24"/>
          <w:szCs w:val="24"/>
        </w:rPr>
        <w:t>Viện</w:t>
      </w:r>
      <w:proofErr w:type="spellEnd"/>
      <w:r w:rsidRPr="00A566BB">
        <w:rPr>
          <w:color w:val="000000"/>
          <w:sz w:val="24"/>
          <w:szCs w:val="24"/>
        </w:rPr>
        <w:t xml:space="preserve"> </w:t>
      </w:r>
      <w:proofErr w:type="spellStart"/>
      <w:r w:rsidRPr="00A566BB">
        <w:rPr>
          <w:color w:val="000000"/>
          <w:sz w:val="24"/>
          <w:szCs w:val="24"/>
        </w:rPr>
        <w:t>trưởng</w:t>
      </w:r>
      <w:proofErr w:type="spellEnd"/>
      <w:r w:rsidRPr="00A566BB">
        <w:rPr>
          <w:color w:val="000000"/>
          <w:sz w:val="24"/>
          <w:szCs w:val="24"/>
        </w:rPr>
        <w:t xml:space="preserve">, </w:t>
      </w:r>
      <w:proofErr w:type="spellStart"/>
      <w:r w:rsidRPr="00A566BB">
        <w:rPr>
          <w:color w:val="000000"/>
          <w:sz w:val="24"/>
          <w:szCs w:val="24"/>
        </w:rPr>
        <w:t>Viện</w:t>
      </w:r>
      <w:proofErr w:type="spellEnd"/>
      <w:r w:rsidRPr="00A566BB">
        <w:rPr>
          <w:color w:val="000000"/>
          <w:sz w:val="24"/>
          <w:szCs w:val="24"/>
        </w:rPr>
        <w:t xml:space="preserve"> </w:t>
      </w:r>
      <w:proofErr w:type="spellStart"/>
      <w:r w:rsidRPr="00A566BB">
        <w:rPr>
          <w:color w:val="000000"/>
          <w:sz w:val="24"/>
          <w:szCs w:val="24"/>
        </w:rPr>
        <w:t>Chiến</w:t>
      </w:r>
      <w:proofErr w:type="spellEnd"/>
      <w:r w:rsidRPr="00A566BB">
        <w:rPr>
          <w:color w:val="000000"/>
          <w:sz w:val="24"/>
          <w:szCs w:val="24"/>
        </w:rPr>
        <w:t xml:space="preserve"> </w:t>
      </w:r>
      <w:proofErr w:type="spellStart"/>
      <w:r w:rsidRPr="00A566BB">
        <w:rPr>
          <w:color w:val="000000"/>
          <w:sz w:val="24"/>
          <w:szCs w:val="24"/>
        </w:rPr>
        <w:t>lược</w:t>
      </w:r>
      <w:proofErr w:type="spellEnd"/>
      <w:r w:rsidRPr="00A566BB">
        <w:rPr>
          <w:color w:val="000000"/>
          <w:sz w:val="24"/>
          <w:szCs w:val="24"/>
        </w:rPr>
        <w:t xml:space="preserve"> </w:t>
      </w:r>
      <w:proofErr w:type="spellStart"/>
      <w:r w:rsidRPr="00A566BB">
        <w:rPr>
          <w:color w:val="000000"/>
          <w:sz w:val="24"/>
          <w:szCs w:val="24"/>
        </w:rPr>
        <w:t>và</w:t>
      </w:r>
      <w:proofErr w:type="spellEnd"/>
      <w:r w:rsidRPr="00A566BB">
        <w:rPr>
          <w:color w:val="000000"/>
          <w:sz w:val="24"/>
          <w:szCs w:val="24"/>
        </w:rPr>
        <w:t xml:space="preserve"> </w:t>
      </w:r>
      <w:proofErr w:type="spellStart"/>
      <w:r w:rsidRPr="00A566BB">
        <w:rPr>
          <w:color w:val="000000"/>
          <w:sz w:val="24"/>
          <w:szCs w:val="24"/>
        </w:rPr>
        <w:t>Chính</w:t>
      </w:r>
      <w:proofErr w:type="spellEnd"/>
      <w:r w:rsidRPr="00A566BB">
        <w:rPr>
          <w:color w:val="000000"/>
          <w:sz w:val="24"/>
          <w:szCs w:val="24"/>
        </w:rPr>
        <w:t xml:space="preserve"> </w:t>
      </w:r>
      <w:proofErr w:type="spellStart"/>
      <w:r w:rsidRPr="00A566BB">
        <w:rPr>
          <w:color w:val="000000"/>
          <w:sz w:val="24"/>
          <w:szCs w:val="24"/>
        </w:rPr>
        <w:t>sách</w:t>
      </w:r>
      <w:proofErr w:type="spellEnd"/>
      <w:r w:rsidRPr="00A566BB">
        <w:rPr>
          <w:color w:val="000000"/>
          <w:sz w:val="24"/>
          <w:szCs w:val="24"/>
        </w:rPr>
        <w:t xml:space="preserve"> </w:t>
      </w:r>
      <w:proofErr w:type="spellStart"/>
      <w:r w:rsidRPr="00A566BB">
        <w:rPr>
          <w:color w:val="000000"/>
          <w:sz w:val="24"/>
          <w:szCs w:val="24"/>
        </w:rPr>
        <w:t>tài</w:t>
      </w:r>
      <w:proofErr w:type="spellEnd"/>
      <w:r w:rsidRPr="00A566BB">
        <w:rPr>
          <w:color w:val="000000"/>
          <w:sz w:val="24"/>
          <w:szCs w:val="24"/>
        </w:rPr>
        <w:t xml:space="preserve"> </w:t>
      </w:r>
      <w:proofErr w:type="spellStart"/>
      <w:r w:rsidRPr="00A566BB">
        <w:rPr>
          <w:color w:val="000000"/>
          <w:sz w:val="24"/>
          <w:szCs w:val="24"/>
        </w:rPr>
        <w:t>chính</w:t>
      </w:r>
      <w:proofErr w:type="spellEnd"/>
      <w:r w:rsidRPr="00A566BB">
        <w:rPr>
          <w:color w:val="000000"/>
          <w:sz w:val="24"/>
          <w:szCs w:val="24"/>
        </w:rPr>
        <w:t xml:space="preserve">, </w:t>
      </w:r>
    </w:p>
    <w:p w14:paraId="7BD1A410" w14:textId="77777777" w:rsidR="00156A32" w:rsidRPr="00A566BB" w:rsidRDefault="00F10BA6" w:rsidP="00C452A0">
      <w:pPr>
        <w:spacing w:after="0" w:line="216" w:lineRule="auto"/>
        <w:ind w:left="720"/>
        <w:jc w:val="both"/>
        <w:rPr>
          <w:color w:val="000000"/>
          <w:sz w:val="24"/>
          <w:szCs w:val="24"/>
        </w:rPr>
      </w:pPr>
      <w:proofErr w:type="spellStart"/>
      <w:r w:rsidRPr="00A566BB">
        <w:rPr>
          <w:sz w:val="24"/>
          <w:szCs w:val="24"/>
        </w:rPr>
        <w:t>Bộ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Tài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chính</w:t>
      </w:r>
      <w:proofErr w:type="spellEnd"/>
      <w:r w:rsidRPr="00A566BB">
        <w:rPr>
          <w:sz w:val="24"/>
          <w:szCs w:val="24"/>
        </w:rPr>
        <w:t xml:space="preserve">  </w:t>
      </w:r>
    </w:p>
    <w:p w14:paraId="348FEFAD" w14:textId="7449B987" w:rsidR="00156A32" w:rsidRPr="00EF2B58" w:rsidRDefault="00F10BA6" w:rsidP="00C452A0">
      <w:pPr>
        <w:numPr>
          <w:ilvl w:val="0"/>
          <w:numId w:val="2"/>
        </w:numPr>
        <w:spacing w:after="0" w:line="216" w:lineRule="auto"/>
        <w:jc w:val="both"/>
        <w:rPr>
          <w:color w:val="000000"/>
          <w:sz w:val="24"/>
          <w:szCs w:val="24"/>
        </w:rPr>
      </w:pPr>
      <w:proofErr w:type="spellStart"/>
      <w:r w:rsidRPr="00A566BB">
        <w:rPr>
          <w:sz w:val="24"/>
          <w:szCs w:val="24"/>
        </w:rPr>
        <w:t>Ông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Đặng</w:t>
      </w:r>
      <w:proofErr w:type="spellEnd"/>
      <w:r w:rsidRPr="00A566BB">
        <w:rPr>
          <w:sz w:val="24"/>
          <w:szCs w:val="24"/>
        </w:rPr>
        <w:t xml:space="preserve"> Ngọc Minh, </w:t>
      </w:r>
      <w:proofErr w:type="spellStart"/>
      <w:r w:rsidRPr="00A566BB">
        <w:rPr>
          <w:sz w:val="24"/>
          <w:szCs w:val="24"/>
        </w:rPr>
        <w:t>Phó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Tổng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Cục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trưởng</w:t>
      </w:r>
      <w:proofErr w:type="spellEnd"/>
      <w:r w:rsidRPr="00A566BB">
        <w:rPr>
          <w:sz w:val="24"/>
          <w:szCs w:val="24"/>
        </w:rPr>
        <w:t xml:space="preserve">, </w:t>
      </w:r>
      <w:proofErr w:type="spellStart"/>
      <w:r w:rsidRPr="00A566BB">
        <w:rPr>
          <w:sz w:val="24"/>
          <w:szCs w:val="24"/>
        </w:rPr>
        <w:t>Tổng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="002E47B6">
        <w:rPr>
          <w:sz w:val="24"/>
          <w:szCs w:val="24"/>
        </w:rPr>
        <w:t>c</w:t>
      </w:r>
      <w:r w:rsidRPr="00A566BB">
        <w:rPr>
          <w:sz w:val="24"/>
          <w:szCs w:val="24"/>
        </w:rPr>
        <w:t>ục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="002E47B6">
        <w:rPr>
          <w:sz w:val="24"/>
          <w:szCs w:val="24"/>
        </w:rPr>
        <w:t>T</w:t>
      </w:r>
      <w:r w:rsidRPr="00A566BB">
        <w:rPr>
          <w:sz w:val="24"/>
          <w:szCs w:val="24"/>
        </w:rPr>
        <w:t>huế</w:t>
      </w:r>
      <w:proofErr w:type="spellEnd"/>
      <w:r w:rsidRPr="00A566BB">
        <w:rPr>
          <w:sz w:val="24"/>
          <w:szCs w:val="24"/>
        </w:rPr>
        <w:t xml:space="preserve">, </w:t>
      </w:r>
      <w:proofErr w:type="spellStart"/>
      <w:r w:rsidRPr="00A566BB">
        <w:rPr>
          <w:sz w:val="24"/>
          <w:szCs w:val="24"/>
        </w:rPr>
        <w:t>Bộ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Tài</w:t>
      </w:r>
      <w:proofErr w:type="spellEnd"/>
      <w:r w:rsidRPr="00A566BB">
        <w:rPr>
          <w:sz w:val="24"/>
          <w:szCs w:val="24"/>
        </w:rPr>
        <w:t xml:space="preserve"> </w:t>
      </w:r>
      <w:proofErr w:type="spellStart"/>
      <w:r w:rsidRPr="00A566BB">
        <w:rPr>
          <w:sz w:val="24"/>
          <w:szCs w:val="24"/>
        </w:rPr>
        <w:t>chính</w:t>
      </w:r>
      <w:proofErr w:type="spellEnd"/>
      <w:r w:rsidRPr="00A566BB">
        <w:rPr>
          <w:sz w:val="24"/>
          <w:szCs w:val="24"/>
        </w:rPr>
        <w:t xml:space="preserve"> </w:t>
      </w:r>
    </w:p>
    <w:p w14:paraId="47F29529" w14:textId="288CE52F" w:rsidR="002B6F45" w:rsidRPr="002B6F45" w:rsidRDefault="00EF2B58" w:rsidP="00EF2B58">
      <w:pPr>
        <w:numPr>
          <w:ilvl w:val="0"/>
          <w:numId w:val="2"/>
        </w:numPr>
        <w:spacing w:after="0" w:line="216" w:lineRule="auto"/>
        <w:rPr>
          <w:iCs/>
          <w:color w:val="000000"/>
          <w:sz w:val="24"/>
          <w:szCs w:val="24"/>
        </w:rPr>
      </w:pPr>
      <w:proofErr w:type="spellStart"/>
      <w:r w:rsidRPr="00A566BB">
        <w:rPr>
          <w:iCs/>
          <w:sz w:val="24"/>
          <w:szCs w:val="24"/>
        </w:rPr>
        <w:t>Ông</w:t>
      </w:r>
      <w:proofErr w:type="spellEnd"/>
      <w:r w:rsidRPr="00A566BB">
        <w:rPr>
          <w:iCs/>
          <w:sz w:val="24"/>
          <w:szCs w:val="24"/>
        </w:rPr>
        <w:t xml:space="preserve"> Lê Đức Thành, </w:t>
      </w:r>
      <w:proofErr w:type="spellStart"/>
      <w:r w:rsidRPr="00A566BB">
        <w:rPr>
          <w:iCs/>
          <w:sz w:val="24"/>
          <w:szCs w:val="24"/>
        </w:rPr>
        <w:t>Cục</w:t>
      </w:r>
      <w:proofErr w:type="spellEnd"/>
      <w:r w:rsidRPr="00A566BB">
        <w:rPr>
          <w:iCs/>
          <w:sz w:val="24"/>
          <w:szCs w:val="24"/>
        </w:rPr>
        <w:t xml:space="preserve"> </w:t>
      </w:r>
      <w:proofErr w:type="spellStart"/>
      <w:r w:rsidRPr="00A566BB">
        <w:rPr>
          <w:iCs/>
          <w:sz w:val="24"/>
          <w:szCs w:val="24"/>
        </w:rPr>
        <w:t>trưởng</w:t>
      </w:r>
      <w:proofErr w:type="spellEnd"/>
      <w:r w:rsidRPr="00A566BB">
        <w:rPr>
          <w:iCs/>
          <w:sz w:val="24"/>
          <w:szCs w:val="24"/>
        </w:rPr>
        <w:t xml:space="preserve"> </w:t>
      </w:r>
      <w:proofErr w:type="spellStart"/>
      <w:r w:rsidRPr="00A566BB">
        <w:rPr>
          <w:iCs/>
          <w:sz w:val="24"/>
          <w:szCs w:val="24"/>
        </w:rPr>
        <w:t>Cục</w:t>
      </w:r>
      <w:proofErr w:type="spellEnd"/>
      <w:r w:rsidRPr="00A566BB">
        <w:rPr>
          <w:iCs/>
          <w:sz w:val="24"/>
          <w:szCs w:val="24"/>
        </w:rPr>
        <w:t xml:space="preserve"> </w:t>
      </w:r>
      <w:proofErr w:type="spellStart"/>
      <w:r w:rsidRPr="00A566BB">
        <w:rPr>
          <w:iCs/>
          <w:sz w:val="24"/>
          <w:szCs w:val="24"/>
        </w:rPr>
        <w:t>Công</w:t>
      </w:r>
      <w:proofErr w:type="spellEnd"/>
      <w:r w:rsidRPr="00A566BB">
        <w:rPr>
          <w:iCs/>
          <w:sz w:val="24"/>
          <w:szCs w:val="24"/>
        </w:rPr>
        <w:t xml:space="preserve"> </w:t>
      </w:r>
      <w:proofErr w:type="spellStart"/>
      <w:r w:rsidRPr="00A566BB">
        <w:rPr>
          <w:iCs/>
          <w:sz w:val="24"/>
          <w:szCs w:val="24"/>
        </w:rPr>
        <w:t>nghệ</w:t>
      </w:r>
      <w:proofErr w:type="spellEnd"/>
      <w:r w:rsidRPr="00A566BB">
        <w:rPr>
          <w:iCs/>
          <w:sz w:val="24"/>
          <w:szCs w:val="24"/>
        </w:rPr>
        <w:t xml:space="preserve"> </w:t>
      </w:r>
      <w:proofErr w:type="spellStart"/>
      <w:r w:rsidRPr="00A566BB">
        <w:rPr>
          <w:iCs/>
          <w:sz w:val="24"/>
          <w:szCs w:val="24"/>
        </w:rPr>
        <w:t>thông</w:t>
      </w:r>
      <w:proofErr w:type="spellEnd"/>
      <w:r w:rsidRPr="00A566BB">
        <w:rPr>
          <w:iCs/>
          <w:sz w:val="24"/>
          <w:szCs w:val="24"/>
        </w:rPr>
        <w:t xml:space="preserve"> tin </w:t>
      </w:r>
      <w:proofErr w:type="spellStart"/>
      <w:r w:rsidRPr="00A566BB">
        <w:rPr>
          <w:iCs/>
          <w:sz w:val="24"/>
          <w:szCs w:val="24"/>
        </w:rPr>
        <w:t>và</w:t>
      </w:r>
      <w:proofErr w:type="spellEnd"/>
      <w:r w:rsidRPr="00A566BB">
        <w:rPr>
          <w:iCs/>
          <w:sz w:val="24"/>
          <w:szCs w:val="24"/>
        </w:rPr>
        <w:t xml:space="preserve"> </w:t>
      </w:r>
      <w:proofErr w:type="spellStart"/>
      <w:r w:rsidRPr="00A566BB">
        <w:rPr>
          <w:iCs/>
          <w:sz w:val="24"/>
          <w:szCs w:val="24"/>
        </w:rPr>
        <w:t>Thống</w:t>
      </w:r>
      <w:proofErr w:type="spellEnd"/>
      <w:r w:rsidRPr="00A566BB">
        <w:rPr>
          <w:iCs/>
          <w:sz w:val="24"/>
          <w:szCs w:val="24"/>
        </w:rPr>
        <w:t xml:space="preserve"> </w:t>
      </w:r>
      <w:proofErr w:type="spellStart"/>
      <w:r w:rsidRPr="00A566BB">
        <w:rPr>
          <w:iCs/>
          <w:sz w:val="24"/>
          <w:szCs w:val="24"/>
        </w:rPr>
        <w:t>kê</w:t>
      </w:r>
      <w:proofErr w:type="spellEnd"/>
      <w:r w:rsidRPr="00A566BB">
        <w:rPr>
          <w:iCs/>
          <w:sz w:val="24"/>
          <w:szCs w:val="24"/>
        </w:rPr>
        <w:t xml:space="preserve">, </w:t>
      </w:r>
      <w:proofErr w:type="spellStart"/>
      <w:r w:rsidRPr="00A566BB">
        <w:rPr>
          <w:iCs/>
          <w:sz w:val="24"/>
          <w:szCs w:val="24"/>
        </w:rPr>
        <w:t>Tổng</w:t>
      </w:r>
      <w:proofErr w:type="spellEnd"/>
      <w:r w:rsidRPr="00A566BB">
        <w:rPr>
          <w:iCs/>
          <w:sz w:val="24"/>
          <w:szCs w:val="24"/>
        </w:rPr>
        <w:t xml:space="preserve"> </w:t>
      </w:r>
      <w:proofErr w:type="spellStart"/>
      <w:r w:rsidR="002E47B6">
        <w:rPr>
          <w:iCs/>
          <w:sz w:val="24"/>
          <w:szCs w:val="24"/>
        </w:rPr>
        <w:t>c</w:t>
      </w:r>
      <w:r w:rsidRPr="00A566BB">
        <w:rPr>
          <w:iCs/>
          <w:sz w:val="24"/>
          <w:szCs w:val="24"/>
        </w:rPr>
        <w:t>ục</w:t>
      </w:r>
      <w:proofErr w:type="spellEnd"/>
      <w:r w:rsidRPr="00A566BB">
        <w:rPr>
          <w:iCs/>
          <w:sz w:val="24"/>
          <w:szCs w:val="24"/>
        </w:rPr>
        <w:t xml:space="preserve"> </w:t>
      </w:r>
      <w:proofErr w:type="spellStart"/>
      <w:r w:rsidRPr="00A566BB">
        <w:rPr>
          <w:iCs/>
          <w:sz w:val="24"/>
          <w:szCs w:val="24"/>
        </w:rPr>
        <w:t>Hải</w:t>
      </w:r>
      <w:proofErr w:type="spellEnd"/>
      <w:r w:rsidRPr="00A566BB">
        <w:rPr>
          <w:iCs/>
          <w:sz w:val="24"/>
          <w:szCs w:val="24"/>
        </w:rPr>
        <w:t xml:space="preserve"> </w:t>
      </w:r>
      <w:proofErr w:type="spellStart"/>
      <w:r w:rsidRPr="00A566BB">
        <w:rPr>
          <w:iCs/>
          <w:sz w:val="24"/>
          <w:szCs w:val="24"/>
        </w:rPr>
        <w:t>quan</w:t>
      </w:r>
      <w:proofErr w:type="spellEnd"/>
      <w:r w:rsidRPr="00A566BB">
        <w:rPr>
          <w:iCs/>
          <w:sz w:val="24"/>
          <w:szCs w:val="24"/>
        </w:rPr>
        <w:t xml:space="preserve">, </w:t>
      </w:r>
    </w:p>
    <w:p w14:paraId="2734815E" w14:textId="7B24A59E" w:rsidR="00EF2B58" w:rsidRPr="00EF2B58" w:rsidRDefault="00EF2B58" w:rsidP="002B6F45">
      <w:pPr>
        <w:spacing w:after="0" w:line="216" w:lineRule="auto"/>
        <w:ind w:left="720"/>
        <w:rPr>
          <w:iCs/>
          <w:color w:val="000000"/>
          <w:sz w:val="24"/>
          <w:szCs w:val="24"/>
        </w:rPr>
      </w:pPr>
      <w:proofErr w:type="spellStart"/>
      <w:r w:rsidRPr="00A566BB">
        <w:rPr>
          <w:iCs/>
          <w:sz w:val="24"/>
          <w:szCs w:val="24"/>
        </w:rPr>
        <w:t>Bộ</w:t>
      </w:r>
      <w:proofErr w:type="spellEnd"/>
      <w:r w:rsidRPr="00A566BB">
        <w:rPr>
          <w:iCs/>
          <w:sz w:val="24"/>
          <w:szCs w:val="24"/>
        </w:rPr>
        <w:t xml:space="preserve"> </w:t>
      </w:r>
      <w:proofErr w:type="spellStart"/>
      <w:r w:rsidRPr="00A566BB">
        <w:rPr>
          <w:iCs/>
          <w:sz w:val="24"/>
          <w:szCs w:val="24"/>
        </w:rPr>
        <w:t>Tài</w:t>
      </w:r>
      <w:proofErr w:type="spellEnd"/>
      <w:r w:rsidRPr="00A566BB">
        <w:rPr>
          <w:iCs/>
          <w:sz w:val="24"/>
          <w:szCs w:val="24"/>
        </w:rPr>
        <w:t xml:space="preserve"> </w:t>
      </w:r>
      <w:proofErr w:type="spellStart"/>
      <w:r w:rsidRPr="00A566BB">
        <w:rPr>
          <w:iCs/>
          <w:sz w:val="24"/>
          <w:szCs w:val="24"/>
        </w:rPr>
        <w:t>chính</w:t>
      </w:r>
      <w:proofErr w:type="spellEnd"/>
      <w:r w:rsidRPr="00A566BB">
        <w:rPr>
          <w:b/>
          <w:iCs/>
          <w:sz w:val="24"/>
          <w:szCs w:val="24"/>
        </w:rPr>
        <w:t xml:space="preserve"> </w:t>
      </w:r>
    </w:p>
    <w:p w14:paraId="10855AD3" w14:textId="77777777" w:rsidR="00C452A0" w:rsidRPr="00A566BB" w:rsidRDefault="00C452A0" w:rsidP="006C1DBC">
      <w:pPr>
        <w:spacing w:after="0" w:line="216" w:lineRule="auto"/>
        <w:ind w:left="720"/>
        <w:jc w:val="both"/>
        <w:rPr>
          <w:color w:val="000000"/>
          <w:sz w:val="24"/>
          <w:szCs w:val="24"/>
        </w:rPr>
      </w:pPr>
    </w:p>
    <w:p w14:paraId="117E98FA" w14:textId="4D0D41FE" w:rsidR="00156A32" w:rsidRPr="00A566BB" w:rsidRDefault="00F10BA6" w:rsidP="00C452A0">
      <w:pPr>
        <w:spacing w:after="0" w:line="216" w:lineRule="auto"/>
        <w:rPr>
          <w:b/>
          <w:color w:val="595959"/>
          <w:sz w:val="24"/>
          <w:szCs w:val="24"/>
          <w:lang w:val="fr-FR"/>
        </w:rPr>
      </w:pPr>
      <w:r w:rsidRPr="00A566BB">
        <w:rPr>
          <w:smallCaps/>
          <w:color w:val="595959"/>
          <w:sz w:val="24"/>
          <w:szCs w:val="24"/>
        </w:rPr>
        <w:t xml:space="preserve">    </w:t>
      </w:r>
      <w:r w:rsidR="00CC230D" w:rsidRPr="00A566BB">
        <w:rPr>
          <w:smallCaps/>
          <w:color w:val="595959"/>
          <w:sz w:val="24"/>
          <w:szCs w:val="24"/>
        </w:rPr>
        <w:t xml:space="preserve"> </w:t>
      </w:r>
      <w:proofErr w:type="gramStart"/>
      <w:r w:rsidRPr="00A566BB">
        <w:rPr>
          <w:smallCaps/>
          <w:color w:val="595959"/>
          <w:sz w:val="24"/>
          <w:szCs w:val="24"/>
          <w:lang w:val="fr-FR"/>
        </w:rPr>
        <w:t>13:</w:t>
      </w:r>
      <w:proofErr w:type="gramEnd"/>
      <w:r w:rsidRPr="00A566BB">
        <w:rPr>
          <w:smallCaps/>
          <w:color w:val="595959"/>
          <w:sz w:val="24"/>
          <w:szCs w:val="24"/>
          <w:lang w:val="fr-FR"/>
        </w:rPr>
        <w:t>00 – 17:00 |</w:t>
      </w:r>
      <w:r w:rsidRPr="00A566BB">
        <w:rPr>
          <w:b/>
          <w:color w:val="595959"/>
          <w:sz w:val="24"/>
          <w:szCs w:val="24"/>
          <w:lang w:val="fr-FR"/>
        </w:rPr>
        <w:t xml:space="preserve"> </w:t>
      </w:r>
      <w:proofErr w:type="spellStart"/>
      <w:r w:rsidRPr="00A566BB">
        <w:rPr>
          <w:b/>
          <w:color w:val="595959"/>
          <w:sz w:val="24"/>
          <w:szCs w:val="24"/>
          <w:lang w:val="fr-FR"/>
        </w:rPr>
        <w:t>Diễn</w:t>
      </w:r>
      <w:proofErr w:type="spellEnd"/>
      <w:r w:rsidRPr="00A566BB">
        <w:rPr>
          <w:b/>
          <w:color w:val="595959"/>
          <w:sz w:val="24"/>
          <w:szCs w:val="24"/>
          <w:lang w:val="fr-FR"/>
        </w:rPr>
        <w:t xml:space="preserve"> ra </w:t>
      </w:r>
      <w:proofErr w:type="spellStart"/>
      <w:r w:rsidRPr="00A566BB">
        <w:rPr>
          <w:b/>
          <w:color w:val="595959"/>
          <w:sz w:val="24"/>
          <w:szCs w:val="24"/>
          <w:lang w:val="fr-FR"/>
        </w:rPr>
        <w:t>song</w:t>
      </w:r>
      <w:proofErr w:type="spellEnd"/>
      <w:r w:rsidRPr="00A566BB">
        <w:rPr>
          <w:b/>
          <w:color w:val="595959"/>
          <w:sz w:val="24"/>
          <w:szCs w:val="24"/>
          <w:lang w:val="fr-FR"/>
        </w:rPr>
        <w:t xml:space="preserve"> </w:t>
      </w:r>
      <w:proofErr w:type="spellStart"/>
      <w:r w:rsidRPr="00A566BB">
        <w:rPr>
          <w:b/>
          <w:color w:val="595959"/>
          <w:sz w:val="24"/>
          <w:szCs w:val="24"/>
          <w:lang w:val="fr-FR"/>
        </w:rPr>
        <w:t>song</w:t>
      </w:r>
      <w:proofErr w:type="spellEnd"/>
      <w:r w:rsidRPr="00A566BB">
        <w:rPr>
          <w:b/>
          <w:color w:val="595959"/>
          <w:sz w:val="24"/>
          <w:szCs w:val="24"/>
          <w:lang w:val="fr-FR"/>
        </w:rPr>
        <w:t xml:space="preserve"> </w:t>
      </w:r>
      <w:proofErr w:type="spellStart"/>
      <w:r w:rsidRPr="00A566BB">
        <w:rPr>
          <w:b/>
          <w:color w:val="595959"/>
          <w:sz w:val="24"/>
          <w:szCs w:val="24"/>
          <w:lang w:val="fr-FR"/>
        </w:rPr>
        <w:t>với</w:t>
      </w:r>
      <w:proofErr w:type="spellEnd"/>
      <w:r w:rsidRPr="00A566BB">
        <w:rPr>
          <w:b/>
          <w:color w:val="595959"/>
          <w:sz w:val="24"/>
          <w:szCs w:val="24"/>
          <w:lang w:val="fr-FR"/>
        </w:rPr>
        <w:t xml:space="preserve"> </w:t>
      </w:r>
      <w:proofErr w:type="spellStart"/>
      <w:r w:rsidRPr="00A566BB">
        <w:rPr>
          <w:b/>
          <w:color w:val="595959"/>
          <w:sz w:val="24"/>
          <w:szCs w:val="24"/>
          <w:lang w:val="fr-FR"/>
        </w:rPr>
        <w:t>Chuyên</w:t>
      </w:r>
      <w:proofErr w:type="spellEnd"/>
      <w:r w:rsidRPr="00A566BB">
        <w:rPr>
          <w:b/>
          <w:color w:val="595959"/>
          <w:sz w:val="24"/>
          <w:szCs w:val="24"/>
          <w:lang w:val="fr-FR"/>
        </w:rPr>
        <w:t xml:space="preserve"> </w:t>
      </w:r>
      <w:proofErr w:type="spellStart"/>
      <w:r w:rsidRPr="00A566BB">
        <w:rPr>
          <w:b/>
          <w:color w:val="595959"/>
          <w:sz w:val="24"/>
          <w:szCs w:val="24"/>
          <w:lang w:val="fr-FR"/>
        </w:rPr>
        <w:t>đề</w:t>
      </w:r>
      <w:proofErr w:type="spellEnd"/>
      <w:r w:rsidRPr="00A566BB">
        <w:rPr>
          <w:b/>
          <w:color w:val="595959"/>
          <w:sz w:val="24"/>
          <w:szCs w:val="24"/>
          <w:lang w:val="fr-FR"/>
        </w:rPr>
        <w:t xml:space="preserve"> 1 </w:t>
      </w:r>
    </w:p>
    <w:tbl>
      <w:tblPr>
        <w:tblStyle w:val="a1"/>
        <w:tblW w:w="9923" w:type="dxa"/>
        <w:tblInd w:w="25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11"/>
        <w:gridCol w:w="8812"/>
      </w:tblGrid>
      <w:tr w:rsidR="00156A32" w:rsidRPr="00A566BB" w14:paraId="347A20FD" w14:textId="77777777">
        <w:trPr>
          <w:trHeight w:val="357"/>
        </w:trPr>
        <w:tc>
          <w:tcPr>
            <w:tcW w:w="1111" w:type="dxa"/>
            <w:shd w:val="clear" w:color="auto" w:fill="31849B"/>
          </w:tcPr>
          <w:p w14:paraId="40BF6B96" w14:textId="77777777" w:rsidR="00156A32" w:rsidRPr="00A566BB" w:rsidRDefault="00F10BA6" w:rsidP="00C452A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A566B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13:00</w:t>
            </w:r>
          </w:p>
        </w:tc>
        <w:tc>
          <w:tcPr>
            <w:tcW w:w="8812" w:type="dxa"/>
            <w:shd w:val="clear" w:color="auto" w:fill="31849B"/>
          </w:tcPr>
          <w:p w14:paraId="0A8F3F40" w14:textId="77777777" w:rsidR="00156A32" w:rsidRPr="00A566BB" w:rsidRDefault="00F10BA6" w:rsidP="00C452A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66B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ĐĂNG KÝ ĐẠI BIỂU</w:t>
            </w:r>
          </w:p>
        </w:tc>
      </w:tr>
      <w:tr w:rsidR="00156A32" w:rsidRPr="00A566BB" w14:paraId="07EA2DC4" w14:textId="77777777">
        <w:trPr>
          <w:trHeight w:val="459"/>
        </w:trPr>
        <w:tc>
          <w:tcPr>
            <w:tcW w:w="1111" w:type="dxa"/>
            <w:shd w:val="clear" w:color="auto" w:fill="F2F2F2"/>
          </w:tcPr>
          <w:p w14:paraId="4C50603A" w14:textId="77777777" w:rsidR="00156A32" w:rsidRPr="00A566BB" w:rsidRDefault="00F10BA6" w:rsidP="00C452A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8812" w:type="dxa"/>
            <w:shd w:val="clear" w:color="auto" w:fill="F2F2F2"/>
          </w:tcPr>
          <w:p w14:paraId="42887480" w14:textId="77777777" w:rsidR="00156A32" w:rsidRPr="00A566BB" w:rsidRDefault="00F10BA6" w:rsidP="00C452A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66B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TUYÊN BỐ LÝ DO, GIỚI THIỆU ĐẠI BIỂU</w:t>
            </w:r>
          </w:p>
        </w:tc>
      </w:tr>
      <w:tr w:rsidR="00156A32" w:rsidRPr="00A566BB" w14:paraId="436FDCC5" w14:textId="77777777">
        <w:trPr>
          <w:trHeight w:val="554"/>
        </w:trPr>
        <w:tc>
          <w:tcPr>
            <w:tcW w:w="1111" w:type="dxa"/>
            <w:shd w:val="clear" w:color="auto" w:fill="F2F2F2"/>
          </w:tcPr>
          <w:p w14:paraId="3DEA74D2" w14:textId="77777777" w:rsidR="00156A32" w:rsidRPr="00A566BB" w:rsidRDefault="00F10BA6" w:rsidP="00C452A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8812" w:type="dxa"/>
            <w:shd w:val="clear" w:color="auto" w:fill="F2F2F2"/>
          </w:tcPr>
          <w:p w14:paraId="6690741A" w14:textId="77777777" w:rsidR="00156A32" w:rsidRPr="00A566BB" w:rsidRDefault="00F10BA6" w:rsidP="00C452A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PHÁT BIỂU KHAI MẠC</w:t>
            </w:r>
          </w:p>
          <w:p w14:paraId="4EC30527" w14:textId="77777777" w:rsidR="00156A32" w:rsidRPr="00A566BB" w:rsidRDefault="00F10BA6" w:rsidP="00C452A0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TS. Nguyễn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Như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Quỳnh,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Viện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trưởng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Viện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Chiến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lược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sách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2AA97EBD" w14:textId="77777777" w:rsidR="00156A32" w:rsidRPr="00A566BB" w:rsidRDefault="00F10BA6" w:rsidP="00C452A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156A32" w:rsidRPr="00A566BB" w14:paraId="4716D057" w14:textId="77777777">
        <w:trPr>
          <w:trHeight w:val="763"/>
        </w:trPr>
        <w:tc>
          <w:tcPr>
            <w:tcW w:w="1111" w:type="dxa"/>
            <w:shd w:val="clear" w:color="auto" w:fill="F2F2F2"/>
          </w:tcPr>
          <w:p w14:paraId="35754FAD" w14:textId="77777777" w:rsidR="00156A32" w:rsidRPr="00A566BB" w:rsidRDefault="00F10BA6" w:rsidP="00C452A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8812" w:type="dxa"/>
            <w:shd w:val="clear" w:color="auto" w:fill="F2F2F2"/>
          </w:tcPr>
          <w:p w14:paraId="707E7F14" w14:textId="77777777" w:rsidR="00156A32" w:rsidRPr="00A566BB" w:rsidRDefault="00F10BA6" w:rsidP="00C452A0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Định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chiến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lược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chuyển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đổi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hệ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thống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nghệ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thông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ngành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thuế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đến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2025,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tầm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nhin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đến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2030</w:t>
            </w:r>
          </w:p>
          <w:p w14:paraId="3FDE1D4C" w14:textId="752328F7" w:rsidR="00156A32" w:rsidRPr="00A566BB" w:rsidRDefault="00F10BA6" w:rsidP="00C452A0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Ông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Đặng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Ngọc Minh,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Phó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Tổng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Cục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trưởng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Tổng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E47B6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ục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E47B6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huế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56A32" w:rsidRPr="00A566BB" w14:paraId="0E93A44C" w14:textId="77777777">
        <w:trPr>
          <w:trHeight w:val="473"/>
        </w:trPr>
        <w:tc>
          <w:tcPr>
            <w:tcW w:w="1111" w:type="dxa"/>
            <w:shd w:val="clear" w:color="auto" w:fill="F2F2F2"/>
          </w:tcPr>
          <w:p w14:paraId="51436A61" w14:textId="77777777" w:rsidR="00156A32" w:rsidRPr="00A566BB" w:rsidRDefault="00F10BA6" w:rsidP="00C452A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8812" w:type="dxa"/>
            <w:shd w:val="clear" w:color="auto" w:fill="F2F2F2"/>
          </w:tcPr>
          <w:p w14:paraId="2B3191E6" w14:textId="77777777" w:rsidR="00DF7986" w:rsidRPr="00A566BB" w:rsidRDefault="00DF7986" w:rsidP="00C452A0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Hành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trình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hóa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Kiến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trúc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hồ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dữ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liệu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datalake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– Case study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lĩnh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vực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thuế</w:t>
            </w:r>
            <w:proofErr w:type="spellEnd"/>
          </w:p>
          <w:p w14:paraId="2CCB4E9D" w14:textId="5B8287F3" w:rsidR="00156A32" w:rsidRPr="00A566BB" w:rsidRDefault="00DF7986" w:rsidP="00C452A0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Ông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Nguyễn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Tuấn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Khang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Giám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đốc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quốc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IBM Software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Việt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Nam </w:t>
            </w:r>
          </w:p>
        </w:tc>
      </w:tr>
      <w:tr w:rsidR="00156A32" w:rsidRPr="00A566BB" w14:paraId="55B01810" w14:textId="77777777">
        <w:trPr>
          <w:trHeight w:val="381"/>
        </w:trPr>
        <w:tc>
          <w:tcPr>
            <w:tcW w:w="1111" w:type="dxa"/>
            <w:shd w:val="clear" w:color="auto" w:fill="F2F2F2"/>
          </w:tcPr>
          <w:p w14:paraId="5112A11E" w14:textId="77777777" w:rsidR="00156A32" w:rsidRPr="00A566BB" w:rsidRDefault="00F10BA6" w:rsidP="00C452A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8812" w:type="dxa"/>
            <w:shd w:val="clear" w:color="auto" w:fill="F2F2F2"/>
          </w:tcPr>
          <w:p w14:paraId="52BBEDDD" w14:textId="35875676" w:rsidR="00156A32" w:rsidRPr="00A566BB" w:rsidRDefault="00F10BA6" w:rsidP="00C452A0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Kết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quả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triển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khai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chuyển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đổi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47B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ục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Hải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quan</w:t>
            </w:r>
            <w:proofErr w:type="spellEnd"/>
          </w:p>
          <w:p w14:paraId="65EC4F9B" w14:textId="2C5AD3E2" w:rsidR="00C452A0" w:rsidRPr="00A566BB" w:rsidRDefault="00F10BA6" w:rsidP="00C452A0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Ông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52A0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Lê Đức Thành</w:t>
            </w:r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452A0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Cục</w:t>
            </w:r>
            <w:proofErr w:type="spellEnd"/>
            <w:r w:rsidR="00C452A0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452A0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trưởng</w:t>
            </w:r>
            <w:proofErr w:type="spellEnd"/>
            <w:r w:rsidR="00C452A0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452A0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Cục</w:t>
            </w:r>
            <w:proofErr w:type="spellEnd"/>
            <w:r w:rsidR="00C452A0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452A0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Công</w:t>
            </w:r>
            <w:proofErr w:type="spellEnd"/>
            <w:r w:rsidR="00C452A0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452A0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nghệ</w:t>
            </w:r>
            <w:proofErr w:type="spellEnd"/>
            <w:r w:rsidR="00C452A0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452A0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="00C452A0"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tin</w:t>
            </w:r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Tổng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E47B6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ục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Hải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quan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0EA11BB1" w14:textId="59B73EAD" w:rsidR="00156A32" w:rsidRPr="00A566BB" w:rsidRDefault="00F10BA6" w:rsidP="00C452A0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6A32" w:rsidRPr="00A566BB" w14:paraId="551F2970" w14:textId="77777777">
        <w:trPr>
          <w:trHeight w:val="680"/>
        </w:trPr>
        <w:tc>
          <w:tcPr>
            <w:tcW w:w="1111" w:type="dxa"/>
            <w:shd w:val="clear" w:color="auto" w:fill="F2F2F2"/>
          </w:tcPr>
          <w:p w14:paraId="5F97F195" w14:textId="77777777" w:rsidR="00156A32" w:rsidRPr="00A566BB" w:rsidRDefault="00F10BA6" w:rsidP="00C452A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8812" w:type="dxa"/>
            <w:shd w:val="clear" w:color="auto" w:fill="F2F2F2"/>
          </w:tcPr>
          <w:p w14:paraId="29AC5AF1" w14:textId="77777777" w:rsidR="00DF7986" w:rsidRPr="00A566BB" w:rsidRDefault="00DF7986" w:rsidP="00C452A0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Xây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dựng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hệ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thống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dữ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liệu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mở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tích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hợp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dữ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liệu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phục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vụ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chuyển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đổi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lĩnh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vực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thuế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hải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quan</w:t>
            </w:r>
            <w:proofErr w:type="spellEnd"/>
          </w:p>
          <w:p w14:paraId="3A4DC8DA" w14:textId="54299D40" w:rsidR="00156A32" w:rsidRPr="00A566BB" w:rsidRDefault="00DF7986" w:rsidP="00C452A0">
            <w:pPr>
              <w:spacing w:after="0" w:line="216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Ông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Vũ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Thành Nam,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Kiến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trúc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sư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giải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pháp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Khối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giải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pháp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phủ</w:t>
            </w:r>
            <w:proofErr w:type="spellEnd"/>
            <w:r w:rsidRPr="00A566BB">
              <w:rPr>
                <w:rFonts w:ascii="Times New Roman" w:hAnsi="Times New Roman" w:cs="Times New Roman"/>
                <w:i/>
                <w:sz w:val="24"/>
                <w:szCs w:val="24"/>
              </w:rPr>
              <w:t>, CMC TS</w:t>
            </w:r>
          </w:p>
        </w:tc>
      </w:tr>
      <w:tr w:rsidR="00156A32" w:rsidRPr="00A566BB" w14:paraId="695E5055" w14:textId="77777777">
        <w:trPr>
          <w:trHeight w:val="239"/>
        </w:trPr>
        <w:tc>
          <w:tcPr>
            <w:tcW w:w="1111" w:type="dxa"/>
            <w:shd w:val="clear" w:color="auto" w:fill="F2F2F2"/>
            <w:vAlign w:val="center"/>
          </w:tcPr>
          <w:p w14:paraId="27858A27" w14:textId="77777777" w:rsidR="00156A32" w:rsidRPr="00A566BB" w:rsidRDefault="00F10BA6" w:rsidP="00C452A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8812" w:type="dxa"/>
            <w:shd w:val="clear" w:color="auto" w:fill="F2F2F2"/>
          </w:tcPr>
          <w:p w14:paraId="7784E0FD" w14:textId="215F5F34" w:rsidR="00BB5256" w:rsidRPr="00A566BB" w:rsidRDefault="00BB5256" w:rsidP="00C452A0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Nâng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cao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năng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lực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quản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trị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rủi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lĩnh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vực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Hải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quan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tại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Việt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 </w:t>
            </w:r>
          </w:p>
          <w:p w14:paraId="47141B0B" w14:textId="3D15B524" w:rsidR="00156A32" w:rsidRPr="00A566BB" w:rsidRDefault="00150E0E" w:rsidP="00C452A0">
            <w:pPr>
              <w:spacing w:after="0" w:line="216" w:lineRule="auto"/>
              <w:rPr>
                <w:rFonts w:ascii="Georgia" w:hAnsi="Georgia" w:cs="Arial"/>
                <w:bCs/>
                <w:i/>
                <w:iCs/>
                <w:color w:val="222222"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Ông</w:t>
            </w:r>
            <w:proofErr w:type="spellEnd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And</w:t>
            </w:r>
            <w:r w:rsidR="001D198D"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vi-VN"/>
              </w:rPr>
              <w:t>rew</w:t>
            </w:r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Allan, </w:t>
            </w:r>
            <w:proofErr w:type="spellStart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Chuyên</w:t>
            </w:r>
            <w:proofErr w:type="spellEnd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gia</w:t>
            </w:r>
            <w:proofErr w:type="spellEnd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Cao </w:t>
            </w:r>
            <w:proofErr w:type="spellStart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về</w:t>
            </w:r>
            <w:proofErr w:type="spellEnd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Thuận</w:t>
            </w:r>
            <w:proofErr w:type="spellEnd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lợi</w:t>
            </w:r>
            <w:proofErr w:type="spellEnd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Thương</w:t>
            </w:r>
            <w:proofErr w:type="spellEnd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mại</w:t>
            </w:r>
            <w:proofErr w:type="spellEnd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dự</w:t>
            </w:r>
            <w:proofErr w:type="spellEnd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án</w:t>
            </w:r>
            <w:proofErr w:type="spellEnd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Tạo</w:t>
            </w:r>
            <w:proofErr w:type="spellEnd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thuận</w:t>
            </w:r>
            <w:proofErr w:type="spellEnd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lợi</w:t>
            </w:r>
            <w:proofErr w:type="spellEnd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Thương</w:t>
            </w:r>
            <w:proofErr w:type="spellEnd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mại</w:t>
            </w:r>
            <w:proofErr w:type="spellEnd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(TFP) </w:t>
            </w:r>
            <w:proofErr w:type="spellStart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của</w:t>
            </w:r>
            <w:proofErr w:type="spellEnd"/>
            <w:r w:rsidRPr="00A5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USAID</w:t>
            </w:r>
          </w:p>
        </w:tc>
      </w:tr>
      <w:tr w:rsidR="00156A32" w:rsidRPr="00A566BB" w14:paraId="56F439D6" w14:textId="77777777">
        <w:trPr>
          <w:trHeight w:val="402"/>
        </w:trPr>
        <w:tc>
          <w:tcPr>
            <w:tcW w:w="1111" w:type="dxa"/>
            <w:shd w:val="clear" w:color="auto" w:fill="31849B"/>
          </w:tcPr>
          <w:p w14:paraId="623CB6D3" w14:textId="77777777" w:rsidR="00156A32" w:rsidRPr="00A566BB" w:rsidRDefault="00F10BA6" w:rsidP="00C452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15:10</w:t>
            </w:r>
          </w:p>
        </w:tc>
        <w:tc>
          <w:tcPr>
            <w:tcW w:w="8812" w:type="dxa"/>
            <w:shd w:val="clear" w:color="auto" w:fill="31849B"/>
          </w:tcPr>
          <w:p w14:paraId="4E3EB6B6" w14:textId="77777777" w:rsidR="00156A32" w:rsidRPr="00A566BB" w:rsidRDefault="00F10BA6" w:rsidP="00C452A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TIỆC TRÀ &amp; NGHỈ GIẢI LAO</w:t>
            </w:r>
          </w:p>
        </w:tc>
      </w:tr>
      <w:tr w:rsidR="00156A32" w:rsidRPr="00A566BB" w14:paraId="30E39E62" w14:textId="77777777">
        <w:trPr>
          <w:trHeight w:val="472"/>
        </w:trPr>
        <w:tc>
          <w:tcPr>
            <w:tcW w:w="1111" w:type="dxa"/>
            <w:shd w:val="clear" w:color="auto" w:fill="31849B"/>
            <w:vAlign w:val="center"/>
          </w:tcPr>
          <w:p w14:paraId="725B98C9" w14:textId="77777777" w:rsidR="00156A32" w:rsidRPr="00A566BB" w:rsidRDefault="00F10BA6" w:rsidP="00C452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15:30</w:t>
            </w:r>
          </w:p>
        </w:tc>
        <w:tc>
          <w:tcPr>
            <w:tcW w:w="8812" w:type="dxa"/>
            <w:shd w:val="clear" w:color="auto" w:fill="31849B"/>
            <w:vAlign w:val="center"/>
          </w:tcPr>
          <w:p w14:paraId="3F015340" w14:textId="77777777" w:rsidR="00156A32" w:rsidRPr="00A566BB" w:rsidRDefault="00F10BA6" w:rsidP="00C452A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PHIÊN THẢO LUẬN</w:t>
            </w:r>
          </w:p>
        </w:tc>
      </w:tr>
      <w:tr w:rsidR="00156A32" w:rsidRPr="00A566BB" w14:paraId="3F76A07E" w14:textId="77777777">
        <w:trPr>
          <w:trHeight w:val="374"/>
        </w:trPr>
        <w:tc>
          <w:tcPr>
            <w:tcW w:w="1111" w:type="dxa"/>
            <w:shd w:val="clear" w:color="auto" w:fill="F2F2F2"/>
          </w:tcPr>
          <w:p w14:paraId="273FF12A" w14:textId="77777777" w:rsidR="00156A32" w:rsidRPr="00A566BB" w:rsidRDefault="00156A32" w:rsidP="00C452A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  <w:shd w:val="clear" w:color="auto" w:fill="F2F2F2"/>
            <w:vAlign w:val="center"/>
          </w:tcPr>
          <w:p w14:paraId="5B13B0BF" w14:textId="5DEE00BD" w:rsidR="00156A32" w:rsidRPr="00A566BB" w:rsidRDefault="00F10BA6" w:rsidP="00C452A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Điều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phối</w:t>
            </w:r>
            <w:proofErr w:type="spellEnd"/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TS. Nguyễn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Quỳnh,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Chiến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lược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A566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E9F45AE" w14:textId="77777777" w:rsidR="001D198D" w:rsidRPr="00A566BB" w:rsidRDefault="001D198D" w:rsidP="00C452A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07D16" w14:textId="77777777" w:rsidR="00156A32" w:rsidRPr="00A566BB" w:rsidRDefault="00F10BA6" w:rsidP="00C452A0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sz w:val="24"/>
                <w:szCs w:val="24"/>
              </w:rPr>
              <w:t>THÀNH PHẦN KHÁCH MỜI</w:t>
            </w:r>
          </w:p>
          <w:p w14:paraId="62182002" w14:textId="2520071D" w:rsidR="00BA54A0" w:rsidRPr="00BA54A0" w:rsidRDefault="00BA54A0" w:rsidP="00BA54A0">
            <w:pPr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Nguyễn Minh Ngọc,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kê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90EA45" w14:textId="190FEFA3" w:rsidR="00BA54A0" w:rsidRPr="00BA54A0" w:rsidRDefault="00BA54A0" w:rsidP="00BA54A0">
            <w:pPr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Ngọc Minh,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Thuế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</w:p>
          <w:p w14:paraId="1C782CB0" w14:textId="40505152" w:rsidR="00BA54A0" w:rsidRPr="00BA54A0" w:rsidRDefault="00BA54A0" w:rsidP="00BA54A0">
            <w:pPr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Minh Giao,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Thuế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Tp.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  <w:p w14:paraId="49572AB0" w14:textId="68B9DDA2" w:rsidR="00BA54A0" w:rsidRPr="00BA54A0" w:rsidRDefault="00BA54A0" w:rsidP="00BA54A0">
            <w:pPr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Lê Đức Thành,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kê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Hải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</w:p>
          <w:p w14:paraId="300D781B" w14:textId="50CBCDD7" w:rsidR="00BA54A0" w:rsidRPr="00BA54A0" w:rsidRDefault="00BA54A0" w:rsidP="00BA54A0">
            <w:pPr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Phùng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Quang Minh,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Hải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Tp.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  <w:p w14:paraId="0FC5794E" w14:textId="06DD3BC9" w:rsidR="00BA54A0" w:rsidRPr="00BA54A0" w:rsidRDefault="00BA54A0" w:rsidP="00BA54A0">
            <w:pPr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Vương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Tuấn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Nam,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Hải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Tp.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Minh </w:t>
            </w:r>
          </w:p>
          <w:p w14:paraId="25CB627B" w14:textId="117E5DED" w:rsidR="00BA54A0" w:rsidRPr="00BA54A0" w:rsidRDefault="00BA54A0" w:rsidP="00BA54A0">
            <w:pPr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Nguyễn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Tuấn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Giám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đốc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IBM Software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Nam </w:t>
            </w:r>
          </w:p>
          <w:p w14:paraId="068DC48E" w14:textId="0D1B5FCD" w:rsidR="00BA54A0" w:rsidRPr="00BA54A0" w:rsidRDefault="00BA54A0" w:rsidP="00BA54A0">
            <w:pPr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Andy Allan,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Chuyên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Cao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Thuận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lợi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mại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thuận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lợi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mại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(TFP)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USAID </w:t>
            </w:r>
          </w:p>
          <w:p w14:paraId="07DAD9F7" w14:textId="77777777" w:rsidR="00BA54A0" w:rsidRPr="00BA54A0" w:rsidRDefault="00BA54A0" w:rsidP="00BA54A0">
            <w:pPr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Nguyễn Kim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Giám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đốc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khối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Giải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Hạ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tầng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CECB208" w14:textId="188A2C86" w:rsidR="00156A32" w:rsidRPr="00A566BB" w:rsidRDefault="00BA54A0" w:rsidP="00BA54A0">
            <w:pPr>
              <w:spacing w:after="0" w:line="216" w:lineRule="auto"/>
              <w:ind w:left="7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Dell Technologies </w:t>
            </w:r>
            <w:proofErr w:type="spellStart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BA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</w:tr>
      <w:tr w:rsidR="00156A32" w:rsidRPr="00A566BB" w14:paraId="1227F91D" w14:textId="77777777">
        <w:trPr>
          <w:trHeight w:val="432"/>
        </w:trPr>
        <w:tc>
          <w:tcPr>
            <w:tcW w:w="11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14:paraId="44F7D578" w14:textId="77777777" w:rsidR="00156A32" w:rsidRPr="00A566BB" w:rsidRDefault="00F10BA6" w:rsidP="00C452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16:50</w:t>
            </w:r>
          </w:p>
        </w:tc>
        <w:tc>
          <w:tcPr>
            <w:tcW w:w="88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14:paraId="72C5324F" w14:textId="77777777" w:rsidR="00156A32" w:rsidRPr="00A566BB" w:rsidRDefault="00F10BA6" w:rsidP="00C452A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PHÁT BIỂU KẾT LUẬN</w:t>
            </w:r>
          </w:p>
        </w:tc>
      </w:tr>
      <w:tr w:rsidR="00156A32" w:rsidRPr="00A92C86" w14:paraId="1B548CEB" w14:textId="77777777">
        <w:trPr>
          <w:trHeight w:val="368"/>
        </w:trPr>
        <w:tc>
          <w:tcPr>
            <w:tcW w:w="11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14:paraId="228C7D1E" w14:textId="77777777" w:rsidR="00156A32" w:rsidRPr="00A566BB" w:rsidRDefault="00F10BA6" w:rsidP="00C452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17:00</w:t>
            </w:r>
          </w:p>
        </w:tc>
        <w:tc>
          <w:tcPr>
            <w:tcW w:w="88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  <w:vAlign w:val="center"/>
          </w:tcPr>
          <w:p w14:paraId="02A8A87E" w14:textId="77777777" w:rsidR="00156A32" w:rsidRPr="00A92C86" w:rsidRDefault="00F10BA6" w:rsidP="00C452A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KẾT THÚC CHUYÊN ĐỀ 2</w:t>
            </w:r>
          </w:p>
        </w:tc>
      </w:tr>
    </w:tbl>
    <w:p w14:paraId="15AECE1F" w14:textId="09EC0832" w:rsidR="00156A32" w:rsidRPr="00A92C86" w:rsidRDefault="00156A32" w:rsidP="00CC230D">
      <w:pPr>
        <w:tabs>
          <w:tab w:val="left" w:pos="1365"/>
        </w:tabs>
        <w:spacing w:line="276" w:lineRule="auto"/>
        <w:jc w:val="both"/>
        <w:rPr>
          <w:b/>
          <w:smallCaps/>
          <w:sz w:val="40"/>
          <w:szCs w:val="40"/>
        </w:rPr>
      </w:pPr>
    </w:p>
    <w:sectPr w:rsidR="00156A32" w:rsidRPr="00A92C86">
      <w:footerReference w:type="default" r:id="rId9"/>
      <w:pgSz w:w="11906" w:h="16838"/>
      <w:pgMar w:top="805" w:right="991" w:bottom="851" w:left="851" w:header="35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950F" w14:textId="77777777" w:rsidR="00440E09" w:rsidRDefault="00440E09">
      <w:pPr>
        <w:spacing w:after="0" w:line="240" w:lineRule="auto"/>
      </w:pPr>
      <w:r>
        <w:separator/>
      </w:r>
    </w:p>
  </w:endnote>
  <w:endnote w:type="continuationSeparator" w:id="0">
    <w:p w14:paraId="0892E4E8" w14:textId="77777777" w:rsidR="00440E09" w:rsidRDefault="0044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1E60" w14:textId="6F60820A" w:rsidR="00156A32" w:rsidRDefault="00F10BA6">
    <w:pPr>
      <w:tabs>
        <w:tab w:val="center" w:pos="4550"/>
        <w:tab w:val="left" w:pos="5818"/>
      </w:tabs>
      <w:ind w:right="283"/>
      <w:jc w:val="right"/>
      <w:rPr>
        <w:color w:val="404040"/>
        <w:sz w:val="22"/>
        <w:szCs w:val="22"/>
      </w:rPr>
    </w:pPr>
    <w:r>
      <w:rPr>
        <w:color w:val="404040"/>
        <w:sz w:val="22"/>
        <w:szCs w:val="22"/>
      </w:rPr>
      <w:t xml:space="preserve">  </w:t>
    </w:r>
    <w:proofErr w:type="spellStart"/>
    <w:r>
      <w:rPr>
        <w:color w:val="404040"/>
        <w:sz w:val="22"/>
        <w:szCs w:val="22"/>
      </w:rPr>
      <w:t>Chương</w:t>
    </w:r>
    <w:proofErr w:type="spellEnd"/>
    <w:r>
      <w:rPr>
        <w:color w:val="404040"/>
        <w:sz w:val="22"/>
        <w:szCs w:val="22"/>
      </w:rPr>
      <w:t xml:space="preserve"> </w:t>
    </w:r>
    <w:proofErr w:type="spellStart"/>
    <w:r>
      <w:rPr>
        <w:color w:val="404040"/>
        <w:sz w:val="22"/>
        <w:szCs w:val="22"/>
      </w:rPr>
      <w:t>trình</w:t>
    </w:r>
    <w:proofErr w:type="spellEnd"/>
    <w:r>
      <w:rPr>
        <w:color w:val="404040"/>
        <w:sz w:val="22"/>
        <w:szCs w:val="22"/>
      </w:rPr>
      <w:t xml:space="preserve"> </w:t>
    </w:r>
    <w:proofErr w:type="spellStart"/>
    <w:r>
      <w:rPr>
        <w:color w:val="404040"/>
        <w:sz w:val="22"/>
        <w:szCs w:val="22"/>
      </w:rPr>
      <w:t>Hội</w:t>
    </w:r>
    <w:proofErr w:type="spellEnd"/>
    <w:r>
      <w:rPr>
        <w:color w:val="404040"/>
        <w:sz w:val="22"/>
        <w:szCs w:val="22"/>
      </w:rPr>
      <w:t xml:space="preserve"> </w:t>
    </w:r>
    <w:proofErr w:type="spellStart"/>
    <w:r>
      <w:rPr>
        <w:color w:val="404040"/>
        <w:sz w:val="22"/>
        <w:szCs w:val="22"/>
      </w:rPr>
      <w:t>thảo</w:t>
    </w:r>
    <w:proofErr w:type="spellEnd"/>
    <w:r>
      <w:rPr>
        <w:color w:val="404040"/>
        <w:sz w:val="22"/>
        <w:szCs w:val="22"/>
      </w:rPr>
      <w:t xml:space="preserve"> – Vietnam Digital Finance 2022 </w:t>
    </w:r>
    <w:r>
      <w:rPr>
        <w:i/>
        <w:color w:val="404040"/>
        <w:sz w:val="22"/>
        <w:szCs w:val="22"/>
      </w:rPr>
      <w:t>(</w:t>
    </w:r>
    <w:proofErr w:type="spellStart"/>
    <w:r>
      <w:rPr>
        <w:i/>
        <w:color w:val="404040"/>
        <w:sz w:val="22"/>
        <w:szCs w:val="22"/>
      </w:rPr>
      <w:t>Dự</w:t>
    </w:r>
    <w:proofErr w:type="spellEnd"/>
    <w:r>
      <w:rPr>
        <w:i/>
        <w:color w:val="404040"/>
        <w:sz w:val="22"/>
        <w:szCs w:val="22"/>
      </w:rPr>
      <w:t xml:space="preserve"> </w:t>
    </w:r>
    <w:proofErr w:type="spellStart"/>
    <w:r>
      <w:rPr>
        <w:i/>
        <w:color w:val="404040"/>
        <w:sz w:val="22"/>
        <w:szCs w:val="22"/>
      </w:rPr>
      <w:t>kiến</w:t>
    </w:r>
    <w:proofErr w:type="spellEnd"/>
    <w:r>
      <w:rPr>
        <w:i/>
        <w:color w:val="404040"/>
        <w:sz w:val="22"/>
        <w:szCs w:val="22"/>
      </w:rPr>
      <w:t xml:space="preserve">) </w:t>
    </w:r>
    <w:r>
      <w:rPr>
        <w:color w:val="404040"/>
        <w:sz w:val="22"/>
        <w:szCs w:val="22"/>
      </w:rPr>
      <w:t xml:space="preserve">| </w:t>
    </w:r>
    <w:r>
      <w:rPr>
        <w:color w:val="404040"/>
        <w:sz w:val="22"/>
        <w:szCs w:val="22"/>
      </w:rPr>
      <w:fldChar w:fldCharType="begin"/>
    </w:r>
    <w:r>
      <w:rPr>
        <w:color w:val="404040"/>
        <w:sz w:val="22"/>
        <w:szCs w:val="22"/>
      </w:rPr>
      <w:instrText>PAGE</w:instrText>
    </w:r>
    <w:r>
      <w:rPr>
        <w:color w:val="404040"/>
        <w:sz w:val="22"/>
        <w:szCs w:val="22"/>
      </w:rPr>
      <w:fldChar w:fldCharType="separate"/>
    </w:r>
    <w:r w:rsidR="00C60DF0">
      <w:rPr>
        <w:noProof/>
        <w:color w:val="404040"/>
        <w:sz w:val="22"/>
        <w:szCs w:val="22"/>
      </w:rPr>
      <w:t>4</w:t>
    </w:r>
    <w:r>
      <w:rPr>
        <w:color w:val="404040"/>
        <w:sz w:val="22"/>
        <w:szCs w:val="22"/>
      </w:rPr>
      <w:fldChar w:fldCharType="end"/>
    </w:r>
  </w:p>
  <w:p w14:paraId="6C0B239C" w14:textId="77777777" w:rsidR="00156A32" w:rsidRDefault="00156A32">
    <w:pP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5D17" w14:textId="77777777" w:rsidR="00440E09" w:rsidRDefault="00440E09">
      <w:pPr>
        <w:spacing w:after="0" w:line="240" w:lineRule="auto"/>
      </w:pPr>
      <w:r>
        <w:separator/>
      </w:r>
    </w:p>
  </w:footnote>
  <w:footnote w:type="continuationSeparator" w:id="0">
    <w:p w14:paraId="56ACAE65" w14:textId="77777777" w:rsidR="00440E09" w:rsidRDefault="00440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F4E07"/>
    <w:multiLevelType w:val="multilevel"/>
    <w:tmpl w:val="6F3CBB5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61B8192E"/>
    <w:multiLevelType w:val="multilevel"/>
    <w:tmpl w:val="533E060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73C46809"/>
    <w:multiLevelType w:val="multilevel"/>
    <w:tmpl w:val="D1424F0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758061380">
    <w:abstractNumId w:val="2"/>
  </w:num>
  <w:num w:numId="2" w16cid:durableId="1633946377">
    <w:abstractNumId w:val="0"/>
  </w:num>
  <w:num w:numId="3" w16cid:durableId="264927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32"/>
    <w:rsid w:val="00093FFD"/>
    <w:rsid w:val="000C2082"/>
    <w:rsid w:val="000D7D92"/>
    <w:rsid w:val="001305DE"/>
    <w:rsid w:val="00150E0E"/>
    <w:rsid w:val="00156A32"/>
    <w:rsid w:val="001A7A9B"/>
    <w:rsid w:val="001D198D"/>
    <w:rsid w:val="001E3491"/>
    <w:rsid w:val="00277591"/>
    <w:rsid w:val="0028744A"/>
    <w:rsid w:val="00287DF4"/>
    <w:rsid w:val="00293DC0"/>
    <w:rsid w:val="002A2D20"/>
    <w:rsid w:val="002A3A68"/>
    <w:rsid w:val="002A7458"/>
    <w:rsid w:val="002B6F45"/>
    <w:rsid w:val="002E47B6"/>
    <w:rsid w:val="003177A2"/>
    <w:rsid w:val="00322D49"/>
    <w:rsid w:val="003328E7"/>
    <w:rsid w:val="003F4C2A"/>
    <w:rsid w:val="00440E09"/>
    <w:rsid w:val="00467064"/>
    <w:rsid w:val="004709D8"/>
    <w:rsid w:val="005330C0"/>
    <w:rsid w:val="00533248"/>
    <w:rsid w:val="00573100"/>
    <w:rsid w:val="005A3793"/>
    <w:rsid w:val="005C53DA"/>
    <w:rsid w:val="00634230"/>
    <w:rsid w:val="00640F8A"/>
    <w:rsid w:val="006C1DBC"/>
    <w:rsid w:val="006C345E"/>
    <w:rsid w:val="006C713F"/>
    <w:rsid w:val="0070183C"/>
    <w:rsid w:val="00710790"/>
    <w:rsid w:val="00735EA5"/>
    <w:rsid w:val="00792C91"/>
    <w:rsid w:val="0079373B"/>
    <w:rsid w:val="00862D96"/>
    <w:rsid w:val="0087733F"/>
    <w:rsid w:val="0089696C"/>
    <w:rsid w:val="008B652D"/>
    <w:rsid w:val="008D09DF"/>
    <w:rsid w:val="00940162"/>
    <w:rsid w:val="009C530E"/>
    <w:rsid w:val="009F6F6E"/>
    <w:rsid w:val="00A408B1"/>
    <w:rsid w:val="00A566BB"/>
    <w:rsid w:val="00A71485"/>
    <w:rsid w:val="00A71AA7"/>
    <w:rsid w:val="00A92C86"/>
    <w:rsid w:val="00AC1259"/>
    <w:rsid w:val="00AD5CBE"/>
    <w:rsid w:val="00AE3633"/>
    <w:rsid w:val="00B355DA"/>
    <w:rsid w:val="00B811FD"/>
    <w:rsid w:val="00B94597"/>
    <w:rsid w:val="00BA54A0"/>
    <w:rsid w:val="00BB5256"/>
    <w:rsid w:val="00BD32BE"/>
    <w:rsid w:val="00BE6C71"/>
    <w:rsid w:val="00C14DDC"/>
    <w:rsid w:val="00C3621E"/>
    <w:rsid w:val="00C452A0"/>
    <w:rsid w:val="00C60DF0"/>
    <w:rsid w:val="00C94610"/>
    <w:rsid w:val="00C951A6"/>
    <w:rsid w:val="00CB1737"/>
    <w:rsid w:val="00CC230D"/>
    <w:rsid w:val="00D40D06"/>
    <w:rsid w:val="00D64ADD"/>
    <w:rsid w:val="00DB4980"/>
    <w:rsid w:val="00DF4B66"/>
    <w:rsid w:val="00DF7986"/>
    <w:rsid w:val="00E05F93"/>
    <w:rsid w:val="00E13C39"/>
    <w:rsid w:val="00E2293C"/>
    <w:rsid w:val="00E25EE8"/>
    <w:rsid w:val="00E9407E"/>
    <w:rsid w:val="00EF2B58"/>
    <w:rsid w:val="00F10BA6"/>
    <w:rsid w:val="00F2477E"/>
    <w:rsid w:val="00F47B0A"/>
    <w:rsid w:val="00F6576E"/>
    <w:rsid w:val="00F81786"/>
    <w:rsid w:val="00F90F4F"/>
    <w:rsid w:val="00FC092C"/>
    <w:rsid w:val="00FD799C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4A4D"/>
  <w15:docId w15:val="{38328DCA-E571-43D4-A206-2237214A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jc w:val="both"/>
    </w:pPr>
    <w:rPr>
      <w:rFonts w:ascii="Arial" w:hAnsi="Arial"/>
    </w:rPr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 w:cs="Courier New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qFormat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qFormat/>
    <w:pPr>
      <w:spacing w:line="240" w:lineRule="exact"/>
    </w:pPr>
    <w:rPr>
      <w:rFonts w:ascii="Verdana" w:hAnsi="Verdana"/>
    </w:rPr>
  </w:style>
  <w:style w:type="character" w:customStyle="1" w:styleId="bodybold1">
    <w:name w:val="bodybold1"/>
    <w:qFormat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HTMLBody">
    <w:name w:val="HTML Body"/>
    <w:qFormat/>
    <w:pPr>
      <w:autoSpaceDE w:val="0"/>
      <w:autoSpaceDN w:val="0"/>
      <w:adjustRightInd w:val="0"/>
    </w:pPr>
    <w:rPr>
      <w:rFonts w:ascii="Arial" w:eastAsia="Batang" w:hAnsi="Arial"/>
    </w:rPr>
  </w:style>
  <w:style w:type="paragraph" w:customStyle="1" w:styleId="CharCharCharChar">
    <w:name w:val="Char Char Char Char"/>
    <w:basedOn w:val="Normal"/>
    <w:qFormat/>
    <w:pPr>
      <w:spacing w:line="240" w:lineRule="exact"/>
    </w:pPr>
    <w:rPr>
      <w:rFonts w:ascii="Verdana" w:hAnsi="Verdana"/>
    </w:rPr>
  </w:style>
  <w:style w:type="paragraph" w:customStyle="1" w:styleId="Char1">
    <w:name w:val="Char1"/>
    <w:basedOn w:val="Normal"/>
    <w:qFormat/>
    <w:pPr>
      <w:spacing w:line="240" w:lineRule="exact"/>
    </w:pPr>
    <w:rPr>
      <w:rFonts w:ascii="Verdana" w:hAnsi="Verdana"/>
    </w:rPr>
  </w:style>
  <w:style w:type="paragraph" w:customStyle="1" w:styleId="CharChar">
    <w:name w:val="Char Char"/>
    <w:basedOn w:val="Normal"/>
    <w:qFormat/>
    <w:pPr>
      <w:spacing w:line="240" w:lineRule="exact"/>
    </w:pPr>
    <w:rPr>
      <w:rFonts w:ascii="Verdana" w:eastAsia="SimSun" w:hAnsi="Verdana"/>
    </w:rPr>
  </w:style>
  <w:style w:type="character" w:customStyle="1" w:styleId="MinhNguyen">
    <w:name w:val="Minh Nguyen"/>
    <w:semiHidden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mw-headline">
    <w:name w:val="mw-headline"/>
    <w:basedOn w:val="DefaultParagraphFont"/>
    <w:qFormat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paragraph" w:customStyle="1" w:styleId="Name">
    <w:name w:val="Name"/>
    <w:basedOn w:val="Normal"/>
    <w:qFormat/>
    <w:pPr>
      <w:spacing w:before="120" w:after="60"/>
      <w:ind w:left="1440" w:right="720"/>
    </w:pPr>
    <w:rPr>
      <w:rFonts w:ascii="Helvetica" w:hAnsi="Helvetica"/>
      <w:spacing w:val="60"/>
      <w:sz w:val="16"/>
    </w:rPr>
  </w:style>
  <w:style w:type="paragraph" w:customStyle="1" w:styleId="Position">
    <w:name w:val="Position"/>
    <w:basedOn w:val="Normal"/>
    <w:qFormat/>
    <w:pPr>
      <w:spacing w:after="360"/>
      <w:ind w:left="1440" w:right="720"/>
    </w:pPr>
    <w:rPr>
      <w:rFonts w:ascii="Helvetica" w:hAnsi="Helvetica"/>
      <w:b/>
      <w:spacing w:val="60"/>
      <w:sz w:val="16"/>
    </w:rPr>
  </w:style>
  <w:style w:type="character" w:customStyle="1" w:styleId="name0">
    <w:name w:val="name"/>
    <w:basedOn w:val="DefaultParagraphFont"/>
  </w:style>
  <w:style w:type="character" w:customStyle="1" w:styleId="PlainTextChar">
    <w:name w:val="Plain Text Char"/>
    <w:link w:val="PlainText"/>
    <w:uiPriority w:val="99"/>
    <w:qFormat/>
    <w:rPr>
      <w:rFonts w:ascii="Courier New" w:hAnsi="Courier New" w:cs="Courier New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character" w:customStyle="1" w:styleId="BodyText2Char">
    <w:name w:val="Body Text 2 Char"/>
    <w:basedOn w:val="DefaultParagraphFont"/>
    <w:link w:val="BodyText2"/>
    <w:qFormat/>
  </w:style>
  <w:style w:type="character" w:customStyle="1" w:styleId="st">
    <w:name w:val="st"/>
    <w:basedOn w:val="DefaultParagraphFont"/>
    <w:qFormat/>
  </w:style>
  <w:style w:type="character" w:customStyle="1" w:styleId="apple-converted-space">
    <w:name w:val="apple-converted-space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eriessegmentdescriptiontext">
    <w:name w:val="series_segment_description_text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hAnsi="Courier New" w:cs="Courier New"/>
      <w:color w:val="000000"/>
    </w:rPr>
  </w:style>
  <w:style w:type="paragraph" w:customStyle="1" w:styleId="font8">
    <w:name w:val="font_8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table" w:customStyle="1" w:styleId="Style80">
    <w:name w:val="_Style 80"/>
    <w:basedOn w:val="TableNormal"/>
    <w:qFormat/>
    <w:rPr>
      <w:rFonts w:ascii="Cambria" w:eastAsia="Cambria" w:hAnsi="Cambria" w:cs="Cambria"/>
    </w:rPr>
    <w:tblPr>
      <w:tblCellMar>
        <w:left w:w="115" w:type="dxa"/>
        <w:right w:w="115" w:type="dxa"/>
      </w:tblCellMar>
    </w:tblPr>
  </w:style>
  <w:style w:type="table" w:customStyle="1" w:styleId="Style50">
    <w:name w:val="_Style 5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51">
    <w:name w:val="_Style 5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52">
    <w:name w:val="_Style 52"/>
    <w:basedOn w:val="TableNormal"/>
    <w:qFormat/>
    <w:tblPr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99"/>
    <w:rsid w:val="00352E5A"/>
    <w:pPr>
      <w:ind w:left="720"/>
      <w:contextualSpacing/>
    </w:pPr>
  </w:style>
  <w:style w:type="table" w:customStyle="1" w:styleId="a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vhidYnE9/OQ4PGxjt4ZJlSKwCw==">AMUW2mXdqe43O9PMPm8/KamYNkJuDzge20NKQCWK7SfMPSibxls4AshGuNEY842LKjKuRVIhhQ9M60Duyb5QKkMimSXbPmi/P0vCvRjgRwmJqwjc7aZAEj9DzAgVfXH32ZikZSxfwvcx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zbz zang</dc:creator>
  <cp:lastModifiedBy>Dung</cp:lastModifiedBy>
  <cp:revision>4</cp:revision>
  <cp:lastPrinted>2022-11-12T03:35:00Z</cp:lastPrinted>
  <dcterms:created xsi:type="dcterms:W3CDTF">2022-11-15T04:25:00Z</dcterms:created>
  <dcterms:modified xsi:type="dcterms:W3CDTF">2022-11-15T07:58:00Z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